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DDAF" w14:textId="6CD47CA1" w:rsidR="00DD518B" w:rsidRPr="00DD518B" w:rsidRDefault="00DD518B" w:rsidP="00DD518B">
      <w:pPr>
        <w:spacing w:after="0" w:line="276" w:lineRule="auto"/>
        <w:jc w:val="center"/>
        <w:rPr>
          <w:rFonts w:ascii="Arial" w:eastAsia="Times New Roman" w:hAnsi="Arial" w:cs="Arial"/>
          <w:b/>
          <w:bCs/>
          <w:sz w:val="24"/>
          <w:szCs w:val="24"/>
          <w:lang w:eastAsia="pt-BR"/>
        </w:rPr>
      </w:pPr>
      <w:r w:rsidRPr="00DD518B">
        <w:rPr>
          <w:rFonts w:ascii="Arial" w:eastAsia="Times New Roman" w:hAnsi="Arial" w:cs="Arial"/>
          <w:b/>
          <w:bCs/>
          <w:sz w:val="24"/>
          <w:szCs w:val="24"/>
          <w:lang w:eastAsia="pt-BR"/>
        </w:rPr>
        <w:t>LEI Nº</w:t>
      </w:r>
      <w:r>
        <w:rPr>
          <w:rFonts w:ascii="Arial" w:eastAsia="Times New Roman" w:hAnsi="Arial" w:cs="Arial"/>
          <w:b/>
          <w:bCs/>
          <w:sz w:val="24"/>
          <w:szCs w:val="24"/>
          <w:lang w:eastAsia="pt-BR"/>
        </w:rPr>
        <w:t xml:space="preserve"> </w:t>
      </w:r>
      <w:r w:rsidR="000C00DC">
        <w:rPr>
          <w:rFonts w:ascii="Arial" w:eastAsia="Times New Roman" w:hAnsi="Arial" w:cs="Arial"/>
          <w:b/>
          <w:bCs/>
          <w:sz w:val="24"/>
          <w:szCs w:val="24"/>
          <w:lang w:eastAsia="pt-BR"/>
        </w:rPr>
        <w:t>1.746</w:t>
      </w:r>
      <w:r w:rsidRPr="00DD518B">
        <w:rPr>
          <w:rFonts w:ascii="Arial" w:eastAsia="Times New Roman" w:hAnsi="Arial" w:cs="Arial"/>
          <w:b/>
          <w:bCs/>
          <w:sz w:val="24"/>
          <w:szCs w:val="24"/>
          <w:lang w:eastAsia="pt-BR"/>
        </w:rPr>
        <w:t>/202</w:t>
      </w:r>
      <w:r w:rsidR="00946E60">
        <w:rPr>
          <w:rFonts w:ascii="Arial" w:eastAsia="Times New Roman" w:hAnsi="Arial" w:cs="Arial"/>
          <w:b/>
          <w:bCs/>
          <w:sz w:val="24"/>
          <w:szCs w:val="24"/>
          <w:lang w:eastAsia="pt-BR"/>
        </w:rPr>
        <w:t>6</w:t>
      </w:r>
    </w:p>
    <w:p w14:paraId="7AD634DE" w14:textId="77777777" w:rsidR="00DD518B" w:rsidRPr="00DD518B" w:rsidRDefault="00DD518B" w:rsidP="00DD518B">
      <w:pPr>
        <w:spacing w:after="120" w:line="276" w:lineRule="auto"/>
        <w:ind w:left="4536"/>
        <w:jc w:val="both"/>
        <w:rPr>
          <w:rFonts w:ascii="Arial" w:eastAsia="Times New Roman" w:hAnsi="Arial" w:cs="Arial"/>
          <w:b/>
          <w:sz w:val="24"/>
          <w:szCs w:val="24"/>
          <w:lang w:eastAsia="pt-BR"/>
        </w:rPr>
      </w:pPr>
    </w:p>
    <w:p w14:paraId="2ED82543" w14:textId="77777777" w:rsidR="00416F51" w:rsidRPr="00416F51" w:rsidRDefault="00416F51" w:rsidP="009C0549">
      <w:pPr>
        <w:spacing w:after="0" w:line="240" w:lineRule="auto"/>
        <w:ind w:left="4536"/>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AUTORIZA O PODER EXECUTIVO MUNICIPAL A FIRMAR CONVÊNIO COM A ASSOCIAÇÃO COMUNITÁRIA DOS AGRICULTORES DA CAPELA SÃO LUÍS, PARA REPASSE DE RECURSOS FINANCEIROS DESTINADOS À RECONSTRUÇÃO DA IGREJA SÃO LUÍS, E DÁ OUTRAS PROVIDÊNCIAS.</w:t>
      </w:r>
    </w:p>
    <w:p w14:paraId="351A51A9" w14:textId="77777777" w:rsidR="00416F51" w:rsidRPr="00416F51" w:rsidRDefault="00416F51" w:rsidP="00416F51">
      <w:pPr>
        <w:spacing w:after="0" w:line="240" w:lineRule="auto"/>
        <w:ind w:left="4395"/>
        <w:rPr>
          <w:rFonts w:ascii="Arial" w:eastAsia="Times New Roman" w:hAnsi="Arial" w:cs="Arial"/>
          <w:b/>
          <w:sz w:val="24"/>
          <w:szCs w:val="24"/>
          <w:lang w:eastAsia="pt-BR"/>
        </w:rPr>
      </w:pPr>
    </w:p>
    <w:p w14:paraId="4DBB7D76" w14:textId="77777777" w:rsidR="00416F51" w:rsidRPr="00416F51" w:rsidRDefault="00416F51" w:rsidP="00416F51">
      <w:pPr>
        <w:spacing w:after="0" w:line="240" w:lineRule="auto"/>
        <w:jc w:val="both"/>
        <w:rPr>
          <w:rFonts w:ascii="Arial" w:eastAsia="Times New Roman" w:hAnsi="Arial" w:cs="Arial"/>
          <w:snapToGrid w:val="0"/>
          <w:sz w:val="24"/>
          <w:szCs w:val="24"/>
          <w:lang w:eastAsia="pt-BR"/>
        </w:rPr>
      </w:pPr>
    </w:p>
    <w:p w14:paraId="2CC8F322" w14:textId="77777777" w:rsidR="00416F51" w:rsidRPr="00416F51" w:rsidRDefault="00416F51" w:rsidP="00416F51">
      <w:pPr>
        <w:spacing w:after="0" w:line="360" w:lineRule="auto"/>
        <w:ind w:firstLine="708"/>
        <w:jc w:val="both"/>
        <w:rPr>
          <w:rFonts w:ascii="Arial" w:eastAsia="Times New Roman" w:hAnsi="Arial" w:cs="Arial"/>
          <w:bCs/>
          <w:sz w:val="24"/>
          <w:szCs w:val="24"/>
          <w:lang w:eastAsia="pt-BR"/>
        </w:rPr>
      </w:pPr>
      <w:r w:rsidRPr="00416F51">
        <w:rPr>
          <w:rFonts w:ascii="Arial" w:eastAsia="Times New Roman" w:hAnsi="Arial" w:cs="Arial"/>
          <w:bCs/>
          <w:sz w:val="24"/>
          <w:szCs w:val="24"/>
          <w:lang w:eastAsia="pt-BR"/>
        </w:rPr>
        <w:t>CLEONIR ANEIMAR TAUFFER, Prefeito Municipal de União da Serra, Estado do Rio Grande do Sul, FAÇO SABER, em cumprimento ao disposto na Lei Orgânica do Município, que a Câmara Municipal de Vereadores de União da Serra aprovou e eu sanciono e promulgo a presente Lei:</w:t>
      </w:r>
    </w:p>
    <w:p w14:paraId="34241BF8" w14:textId="77777777" w:rsidR="00416F51" w:rsidRPr="00416F51" w:rsidRDefault="00416F51" w:rsidP="00416F51">
      <w:pPr>
        <w:spacing w:after="0" w:line="240" w:lineRule="auto"/>
        <w:jc w:val="both"/>
        <w:rPr>
          <w:rFonts w:ascii="Arial" w:eastAsia="Times New Roman" w:hAnsi="Arial" w:cs="Arial"/>
          <w:sz w:val="24"/>
          <w:szCs w:val="24"/>
          <w:lang w:eastAsia="pt-BR"/>
        </w:rPr>
      </w:pPr>
    </w:p>
    <w:p w14:paraId="6851D0E8" w14:textId="77777777" w:rsidR="00416F51" w:rsidRPr="00416F51" w:rsidRDefault="00416F51" w:rsidP="00416F51">
      <w:pPr>
        <w:spacing w:after="0" w:line="360" w:lineRule="auto"/>
        <w:ind w:firstLine="708"/>
        <w:jc w:val="both"/>
        <w:rPr>
          <w:rFonts w:ascii="Arial" w:eastAsia="Times New Roman" w:hAnsi="Arial" w:cs="Arial"/>
          <w:sz w:val="24"/>
          <w:szCs w:val="24"/>
          <w:lang w:eastAsia="pt-BR"/>
        </w:rPr>
      </w:pPr>
      <w:r w:rsidRPr="00416F51">
        <w:rPr>
          <w:rFonts w:ascii="Arial" w:eastAsia="Times New Roman" w:hAnsi="Arial" w:cs="Arial"/>
          <w:b/>
          <w:sz w:val="24"/>
          <w:szCs w:val="24"/>
          <w:lang w:eastAsia="pt-BR"/>
        </w:rPr>
        <w:t>Art. 1º.</w:t>
      </w:r>
      <w:r w:rsidRPr="00416F51">
        <w:rPr>
          <w:rFonts w:ascii="Arial" w:eastAsia="Times New Roman" w:hAnsi="Arial" w:cs="Arial"/>
          <w:sz w:val="24"/>
          <w:szCs w:val="24"/>
          <w:lang w:eastAsia="pt-BR"/>
        </w:rPr>
        <w:t xml:space="preserve"> Fica o Poder Executivo Municipal autorizado a firmar convênio com a ASSOCIAÇÃO COMUNITÁRIA DOS AGRICULTORES DA CAPELA SÃO LUÍS, inscrita no CNPJ nº 00.879.937/0001-89, com sede na Capela São Luís, Município de União da Serra/RS, para o repasse de recursos financeiros no valor total de R$ 100.000,00 (cem mil reais), destinados exclusivamente à reconstrução da Igreja São Luís, localizada na comunidade da Capela São Luís, destruída em decorrência das enchentes de 2024.</w:t>
      </w:r>
    </w:p>
    <w:p w14:paraId="25C84FFD" w14:textId="77777777" w:rsidR="00416F51" w:rsidRPr="00416F51" w:rsidRDefault="00416F51" w:rsidP="00416F51">
      <w:pPr>
        <w:spacing w:after="0" w:line="240" w:lineRule="auto"/>
        <w:ind w:firstLine="708"/>
        <w:jc w:val="both"/>
        <w:rPr>
          <w:rFonts w:ascii="Arial" w:eastAsia="Times New Roman" w:hAnsi="Arial" w:cs="Arial"/>
          <w:sz w:val="24"/>
          <w:szCs w:val="24"/>
          <w:lang w:eastAsia="pt-BR"/>
        </w:rPr>
      </w:pPr>
    </w:p>
    <w:p w14:paraId="10B1727B"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ab/>
      </w:r>
      <w:r w:rsidRPr="00416F51">
        <w:rPr>
          <w:rFonts w:ascii="Arial" w:eastAsia="Times New Roman" w:hAnsi="Arial" w:cs="Arial"/>
          <w:b/>
          <w:bCs/>
          <w:sz w:val="24"/>
          <w:szCs w:val="24"/>
          <w:lang w:eastAsia="pt-BR"/>
        </w:rPr>
        <w:t xml:space="preserve">Parágrafo único. </w:t>
      </w:r>
      <w:r w:rsidRPr="00416F51">
        <w:rPr>
          <w:rFonts w:ascii="Arial" w:eastAsia="Times New Roman" w:hAnsi="Arial" w:cs="Arial"/>
          <w:sz w:val="24"/>
          <w:szCs w:val="24"/>
          <w:lang w:eastAsia="pt-BR"/>
        </w:rPr>
        <w:t>Os recursos de que trata o caput deste artigo deverão ser aplicados na reconstrução da Igreja São Luís, com a manutenção de suas características arquitetônicas e preservação de seu valor religioso, social e turístico para a comunidade.</w:t>
      </w:r>
    </w:p>
    <w:p w14:paraId="02819CCC" w14:textId="77777777" w:rsidR="00416F51" w:rsidRPr="00416F51" w:rsidRDefault="00416F51" w:rsidP="00416F51">
      <w:pPr>
        <w:spacing w:after="0" w:line="240" w:lineRule="auto"/>
        <w:jc w:val="both"/>
        <w:rPr>
          <w:rFonts w:ascii="Arial" w:eastAsia="Times New Roman" w:hAnsi="Arial" w:cs="Arial"/>
          <w:sz w:val="24"/>
          <w:szCs w:val="24"/>
          <w:lang w:eastAsia="pt-BR"/>
        </w:rPr>
      </w:pPr>
    </w:p>
    <w:p w14:paraId="4168F5DB"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
          <w:sz w:val="24"/>
          <w:szCs w:val="24"/>
          <w:lang w:eastAsia="pt-BR"/>
        </w:rPr>
        <w:t xml:space="preserve">Art. 2º. </w:t>
      </w:r>
      <w:r w:rsidRPr="00416F51">
        <w:rPr>
          <w:rFonts w:ascii="Arial" w:eastAsia="Times New Roman" w:hAnsi="Arial" w:cs="Arial"/>
          <w:bCs/>
          <w:sz w:val="24"/>
          <w:szCs w:val="24"/>
          <w:lang w:eastAsia="pt-BR"/>
        </w:rPr>
        <w:t>O repasse dos recursos financeiros autorizados por esta Lei ocorrerá em duas parcelas de R$ 50.000,00 (cinquenta mil reais) cada, observadas as seguintes condições:</w:t>
      </w:r>
    </w:p>
    <w:p w14:paraId="72ACB1CB" w14:textId="77777777" w:rsidR="00416F51" w:rsidRPr="00416F51" w:rsidRDefault="00416F51" w:rsidP="00416F51">
      <w:pPr>
        <w:tabs>
          <w:tab w:val="left" w:pos="426"/>
        </w:tabs>
        <w:spacing w:after="200" w:line="276" w:lineRule="auto"/>
        <w:ind w:firstLine="709"/>
        <w:contextualSpacing/>
        <w:jc w:val="both"/>
        <w:rPr>
          <w:rFonts w:ascii="Arial" w:eastAsia="Times New Roman" w:hAnsi="Arial" w:cs="Arial"/>
          <w:bCs/>
          <w:sz w:val="24"/>
          <w:szCs w:val="24"/>
          <w:lang w:eastAsia="pt-BR"/>
        </w:rPr>
      </w:pPr>
    </w:p>
    <w:p w14:paraId="662DA46B"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Cs/>
          <w:sz w:val="24"/>
          <w:szCs w:val="24"/>
          <w:lang w:eastAsia="pt-BR"/>
        </w:rPr>
        <w:t>I – A primeira parcela será liberada no momento da assinatura do convênio;</w:t>
      </w:r>
    </w:p>
    <w:p w14:paraId="00097777"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Cs/>
          <w:sz w:val="24"/>
          <w:szCs w:val="24"/>
          <w:lang w:eastAsia="pt-BR"/>
        </w:rPr>
        <w:lastRenderedPageBreak/>
        <w:t>II – A segunda parcela será liberada somente após a aprovação da prestação de contas referente à aplicação da primeira parcela, nos termos do Art. 3º desta Lei.</w:t>
      </w:r>
    </w:p>
    <w:p w14:paraId="0638B480" w14:textId="77777777" w:rsidR="00416F51" w:rsidRPr="00416F51" w:rsidRDefault="00416F51" w:rsidP="00416F51">
      <w:pPr>
        <w:tabs>
          <w:tab w:val="left" w:pos="426"/>
        </w:tabs>
        <w:spacing w:after="200" w:line="276" w:lineRule="auto"/>
        <w:contextualSpacing/>
        <w:jc w:val="both"/>
        <w:rPr>
          <w:rFonts w:ascii="Arial" w:eastAsia="Times New Roman" w:hAnsi="Arial" w:cs="Arial"/>
          <w:bCs/>
          <w:sz w:val="24"/>
          <w:szCs w:val="24"/>
          <w:lang w:eastAsia="pt-BR"/>
        </w:rPr>
      </w:pPr>
    </w:p>
    <w:p w14:paraId="487142AE"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
          <w:sz w:val="24"/>
          <w:szCs w:val="24"/>
          <w:lang w:eastAsia="pt-BR"/>
        </w:rPr>
        <w:t>Art. 3º.</w:t>
      </w:r>
      <w:r w:rsidRPr="00416F51">
        <w:rPr>
          <w:rFonts w:ascii="Arial" w:eastAsia="Times New Roman" w:hAnsi="Arial" w:cs="Arial"/>
          <w:bCs/>
          <w:sz w:val="24"/>
          <w:szCs w:val="24"/>
          <w:lang w:eastAsia="pt-BR"/>
        </w:rPr>
        <w:t xml:space="preserve"> A prestação de contas da aplicação dos recursos repassados, em cada parcela, será simplificada e deverá conter, obrigatoriamente:</w:t>
      </w:r>
    </w:p>
    <w:p w14:paraId="3C17ECD7"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p>
    <w:p w14:paraId="7CE5BD62"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Cs/>
          <w:sz w:val="24"/>
          <w:szCs w:val="24"/>
          <w:lang w:eastAsia="pt-BR"/>
        </w:rPr>
        <w:t>I – A apresentação de, no mínimo, três orçamentos para cada despesa realizada, comprovando a pesquisa de preços;</w:t>
      </w:r>
    </w:p>
    <w:p w14:paraId="149F4B2B"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Cs/>
          <w:sz w:val="24"/>
          <w:szCs w:val="24"/>
          <w:lang w:eastAsia="pt-BR"/>
        </w:rPr>
        <w:t>II – A apresentação de notas fiscais ou documento equivalente, com validade legal, para cada despesa realizada.</w:t>
      </w:r>
    </w:p>
    <w:p w14:paraId="3E13801F" w14:textId="77777777" w:rsidR="00416F51" w:rsidRPr="00416F51" w:rsidRDefault="00416F51" w:rsidP="00416F51">
      <w:pPr>
        <w:tabs>
          <w:tab w:val="left" w:pos="426"/>
        </w:tabs>
        <w:spacing w:after="200" w:line="276" w:lineRule="auto"/>
        <w:ind w:firstLine="709"/>
        <w:contextualSpacing/>
        <w:jc w:val="both"/>
        <w:rPr>
          <w:rFonts w:ascii="Arial" w:eastAsia="Times New Roman" w:hAnsi="Arial" w:cs="Arial"/>
          <w:bCs/>
          <w:sz w:val="24"/>
          <w:szCs w:val="24"/>
          <w:lang w:eastAsia="pt-BR"/>
        </w:rPr>
      </w:pPr>
    </w:p>
    <w:p w14:paraId="0D26F464"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
          <w:sz w:val="24"/>
          <w:szCs w:val="24"/>
          <w:lang w:eastAsia="pt-BR"/>
        </w:rPr>
        <w:t>Art. 4º.</w:t>
      </w:r>
      <w:r w:rsidRPr="00416F51">
        <w:rPr>
          <w:rFonts w:ascii="Arial" w:eastAsia="Times New Roman" w:hAnsi="Arial" w:cs="Arial"/>
          <w:bCs/>
          <w:sz w:val="24"/>
          <w:szCs w:val="24"/>
          <w:lang w:eastAsia="pt-BR"/>
        </w:rPr>
        <w:t xml:space="preserve">  A análise e aprovação da prestação de contas de que trata o Art. 3º será de responsabilidade da Secretaria Municipal da Fazenda, que poderá, para tal finalidade, nomear comissão específica.</w:t>
      </w:r>
    </w:p>
    <w:p w14:paraId="2A7A4C9D" w14:textId="77777777" w:rsidR="00416F51" w:rsidRPr="00416F51" w:rsidRDefault="00416F51" w:rsidP="00416F51">
      <w:pPr>
        <w:tabs>
          <w:tab w:val="left" w:pos="426"/>
        </w:tabs>
        <w:spacing w:after="200" w:line="276" w:lineRule="auto"/>
        <w:contextualSpacing/>
        <w:jc w:val="both"/>
        <w:rPr>
          <w:rFonts w:ascii="Arial" w:eastAsia="Times New Roman" w:hAnsi="Arial" w:cs="Arial"/>
          <w:bCs/>
          <w:sz w:val="24"/>
          <w:szCs w:val="24"/>
          <w:lang w:eastAsia="pt-BR"/>
        </w:rPr>
      </w:pPr>
    </w:p>
    <w:p w14:paraId="30D9E3ED" w14:textId="77777777" w:rsidR="00416F51" w:rsidRPr="00416F51" w:rsidRDefault="00416F51" w:rsidP="00416F51">
      <w:pPr>
        <w:tabs>
          <w:tab w:val="left" w:pos="426"/>
        </w:tabs>
        <w:spacing w:after="200" w:line="360" w:lineRule="auto"/>
        <w:ind w:firstLine="709"/>
        <w:contextualSpacing/>
        <w:jc w:val="both"/>
        <w:rPr>
          <w:rFonts w:ascii="Arial" w:eastAsia="Times New Roman" w:hAnsi="Arial" w:cs="Arial"/>
          <w:bCs/>
          <w:sz w:val="24"/>
          <w:szCs w:val="24"/>
          <w:lang w:eastAsia="pt-BR"/>
        </w:rPr>
      </w:pPr>
      <w:r w:rsidRPr="00416F51">
        <w:rPr>
          <w:rFonts w:ascii="Arial" w:eastAsia="Times New Roman" w:hAnsi="Arial" w:cs="Arial"/>
          <w:b/>
          <w:sz w:val="24"/>
          <w:szCs w:val="24"/>
          <w:lang w:eastAsia="pt-BR"/>
        </w:rPr>
        <w:t>Art. 5º.</w:t>
      </w:r>
      <w:r w:rsidRPr="00416F51">
        <w:rPr>
          <w:rFonts w:ascii="Arial" w:eastAsia="Times New Roman" w:hAnsi="Arial" w:cs="Arial"/>
          <w:bCs/>
          <w:sz w:val="24"/>
          <w:szCs w:val="24"/>
          <w:lang w:eastAsia="pt-BR"/>
        </w:rPr>
        <w:t xml:space="preserve"> É vedado o desvio de finalidade na aplicação dos recursos repassados. Em caso de irregularidades na aplicação dos recursos ou na prestação de contas, a entidade convenente ficará obrigada a restituir integralmente ao erário municipal os valores repassados, acrescidos de juros e correção monetária, na forma da legislação aplicável.</w:t>
      </w:r>
    </w:p>
    <w:p w14:paraId="3209BA1D" w14:textId="77777777" w:rsidR="00416F51" w:rsidRPr="00416F51" w:rsidRDefault="00416F51" w:rsidP="00416F51">
      <w:pPr>
        <w:tabs>
          <w:tab w:val="left" w:pos="426"/>
        </w:tabs>
        <w:spacing w:after="200" w:line="276" w:lineRule="auto"/>
        <w:contextualSpacing/>
        <w:jc w:val="both"/>
        <w:rPr>
          <w:rFonts w:ascii="Arial" w:eastAsia="Times New Roman" w:hAnsi="Arial" w:cs="Arial"/>
          <w:bCs/>
          <w:sz w:val="24"/>
          <w:szCs w:val="24"/>
          <w:lang w:eastAsia="pt-BR"/>
        </w:rPr>
      </w:pPr>
    </w:p>
    <w:p w14:paraId="3A35BB29" w14:textId="77777777" w:rsidR="00416F51" w:rsidRPr="00416F51" w:rsidRDefault="00416F51" w:rsidP="00416F51">
      <w:pPr>
        <w:spacing w:after="0" w:line="360" w:lineRule="auto"/>
        <w:ind w:firstLine="708"/>
        <w:jc w:val="both"/>
        <w:rPr>
          <w:rFonts w:ascii="Arial" w:eastAsia="Times New Roman" w:hAnsi="Arial" w:cs="Arial"/>
          <w:sz w:val="24"/>
          <w:szCs w:val="24"/>
          <w:lang w:eastAsia="pt-BR"/>
        </w:rPr>
      </w:pPr>
      <w:r w:rsidRPr="00416F51">
        <w:rPr>
          <w:rFonts w:ascii="Arial" w:eastAsia="Times New Roman" w:hAnsi="Arial" w:cs="Arial"/>
          <w:b/>
          <w:sz w:val="24"/>
          <w:szCs w:val="24"/>
          <w:lang w:eastAsia="pt-BR"/>
        </w:rPr>
        <w:t xml:space="preserve">Art. 6º. </w:t>
      </w:r>
      <w:r w:rsidRPr="00416F51">
        <w:rPr>
          <w:rFonts w:ascii="Arial" w:eastAsia="Times New Roman" w:hAnsi="Arial" w:cs="Arial"/>
          <w:sz w:val="24"/>
          <w:szCs w:val="24"/>
          <w:lang w:eastAsia="pt-BR"/>
        </w:rPr>
        <w:t>A entidade convenente será responsável pela execução do objeto do convênio, pela guarda e conservação de toda a documentação comprobatória das despesas e da execução do projeto, pela transparência na aplicação dos recursos e por garantir o livre acesso dos órgãos de fiscalização municipal, a toda a documentação e às instalações onde o projeto estiver sendo executado.</w:t>
      </w:r>
    </w:p>
    <w:p w14:paraId="3A59D874" w14:textId="77777777" w:rsidR="00416F51" w:rsidRPr="00416F51" w:rsidRDefault="00416F51" w:rsidP="00416F51">
      <w:pPr>
        <w:spacing w:after="0" w:line="276" w:lineRule="auto"/>
        <w:ind w:firstLine="708"/>
        <w:jc w:val="both"/>
        <w:rPr>
          <w:rFonts w:ascii="Arial" w:eastAsia="Times New Roman" w:hAnsi="Arial" w:cs="Arial"/>
          <w:sz w:val="24"/>
          <w:szCs w:val="24"/>
          <w:lang w:eastAsia="pt-BR"/>
        </w:rPr>
      </w:pPr>
    </w:p>
    <w:p w14:paraId="23D1BBB3" w14:textId="77777777" w:rsidR="00416F51" w:rsidRPr="00416F51" w:rsidRDefault="00416F51" w:rsidP="00416F51">
      <w:pPr>
        <w:spacing w:after="0" w:line="360" w:lineRule="auto"/>
        <w:ind w:firstLine="708"/>
        <w:jc w:val="both"/>
        <w:rPr>
          <w:rFonts w:ascii="Arial" w:eastAsia="Times New Roman" w:hAnsi="Arial" w:cs="Arial"/>
          <w:sz w:val="24"/>
          <w:szCs w:val="24"/>
          <w:lang w:eastAsia="pt-BR"/>
        </w:rPr>
      </w:pPr>
      <w:r w:rsidRPr="00416F51">
        <w:rPr>
          <w:rFonts w:ascii="Arial" w:eastAsia="Times New Roman" w:hAnsi="Arial" w:cs="Arial"/>
          <w:b/>
          <w:bCs/>
          <w:sz w:val="24"/>
          <w:szCs w:val="24"/>
          <w:lang w:eastAsia="pt-BR"/>
        </w:rPr>
        <w:t>Art. 7º.</w:t>
      </w:r>
      <w:r w:rsidRPr="00416F51">
        <w:rPr>
          <w:rFonts w:ascii="Arial" w:eastAsia="Times New Roman" w:hAnsi="Arial" w:cs="Arial"/>
          <w:sz w:val="24"/>
          <w:szCs w:val="24"/>
          <w:lang w:eastAsia="pt-BR"/>
        </w:rPr>
        <w:t xml:space="preserve"> As despesas decorrentes da execução desta Lei correrão por conta de dotação orçamentária específica, a ser suplementada, se necessário, por meio de abertura de crédito suplementar, conforme a legislação vigente.</w:t>
      </w:r>
    </w:p>
    <w:p w14:paraId="401A8889" w14:textId="77777777" w:rsidR="00416F51" w:rsidRPr="00416F51" w:rsidRDefault="00416F51" w:rsidP="00416F51">
      <w:pPr>
        <w:spacing w:after="0" w:line="276" w:lineRule="auto"/>
        <w:ind w:firstLine="708"/>
        <w:jc w:val="both"/>
        <w:rPr>
          <w:rFonts w:ascii="Arial" w:eastAsia="Times New Roman" w:hAnsi="Arial" w:cs="Arial"/>
          <w:sz w:val="24"/>
          <w:szCs w:val="24"/>
          <w:lang w:eastAsia="pt-BR"/>
        </w:rPr>
      </w:pPr>
    </w:p>
    <w:p w14:paraId="54F4C6AF" w14:textId="77777777" w:rsidR="00416F51" w:rsidRPr="00416F51" w:rsidRDefault="00416F51" w:rsidP="00416F51">
      <w:pPr>
        <w:spacing w:after="0" w:line="360" w:lineRule="auto"/>
        <w:ind w:firstLine="708"/>
        <w:jc w:val="both"/>
        <w:rPr>
          <w:rFonts w:ascii="Arial" w:eastAsia="Times New Roman" w:hAnsi="Arial" w:cs="Arial"/>
          <w:sz w:val="24"/>
          <w:szCs w:val="24"/>
          <w:lang w:eastAsia="pt-BR"/>
        </w:rPr>
      </w:pPr>
      <w:r w:rsidRPr="00416F51">
        <w:rPr>
          <w:rFonts w:ascii="Arial" w:eastAsia="Times New Roman" w:hAnsi="Arial" w:cs="Arial"/>
          <w:b/>
          <w:bCs/>
          <w:sz w:val="24"/>
          <w:szCs w:val="24"/>
          <w:lang w:eastAsia="pt-BR"/>
        </w:rPr>
        <w:lastRenderedPageBreak/>
        <w:t xml:space="preserve">Art. 8º. </w:t>
      </w:r>
      <w:r w:rsidRPr="00416F51">
        <w:rPr>
          <w:rFonts w:ascii="Arial" w:eastAsia="Times New Roman" w:hAnsi="Arial" w:cs="Arial"/>
          <w:sz w:val="24"/>
          <w:szCs w:val="24"/>
          <w:lang w:eastAsia="pt-BR"/>
        </w:rPr>
        <w:t>O convênio a ser firmado terá vigência de 24 (vinte e quatro) meses, a contar da data de sua assinatura, e o prazo para a apresentação da prestação de contas final será de 30 (trinta) dias após o término da vigência do convênio ou a conclusão da execução do objeto, o que ocorrer primeiro.</w:t>
      </w:r>
    </w:p>
    <w:p w14:paraId="4D771C63" w14:textId="77777777" w:rsidR="00416F51" w:rsidRPr="00416F51" w:rsidRDefault="00416F51" w:rsidP="00416F51">
      <w:pPr>
        <w:spacing w:after="0" w:line="276" w:lineRule="auto"/>
        <w:jc w:val="both"/>
        <w:rPr>
          <w:rFonts w:ascii="Arial" w:eastAsia="Times New Roman" w:hAnsi="Arial" w:cs="Arial"/>
          <w:sz w:val="24"/>
          <w:szCs w:val="24"/>
          <w:lang w:eastAsia="pt-BR"/>
        </w:rPr>
      </w:pPr>
    </w:p>
    <w:p w14:paraId="6D88E29F" w14:textId="77777777" w:rsidR="00416F51" w:rsidRPr="00416F51" w:rsidRDefault="00416F51" w:rsidP="00416F51">
      <w:pPr>
        <w:spacing w:after="0" w:line="276" w:lineRule="auto"/>
        <w:ind w:firstLine="708"/>
        <w:jc w:val="both"/>
        <w:rPr>
          <w:rFonts w:ascii="Arial" w:eastAsia="Times New Roman" w:hAnsi="Arial" w:cs="Arial"/>
          <w:sz w:val="24"/>
          <w:szCs w:val="24"/>
          <w:lang w:eastAsia="pt-BR"/>
        </w:rPr>
      </w:pPr>
      <w:r w:rsidRPr="00416F51">
        <w:rPr>
          <w:rFonts w:ascii="Arial" w:eastAsia="Times New Roman" w:hAnsi="Arial" w:cs="Arial"/>
          <w:b/>
          <w:bCs/>
          <w:sz w:val="24"/>
          <w:szCs w:val="24"/>
          <w:lang w:eastAsia="pt-BR"/>
        </w:rPr>
        <w:t xml:space="preserve">Art. 9º. </w:t>
      </w:r>
      <w:r w:rsidRPr="00416F51">
        <w:rPr>
          <w:rFonts w:ascii="Arial" w:eastAsia="Times New Roman" w:hAnsi="Arial" w:cs="Arial"/>
          <w:sz w:val="24"/>
          <w:szCs w:val="24"/>
          <w:lang w:eastAsia="pt-BR"/>
        </w:rPr>
        <w:t>Esta Lei entra em vigor na data de sua publicação.</w:t>
      </w:r>
    </w:p>
    <w:p w14:paraId="376AD3BD" w14:textId="77777777" w:rsidR="00416F51" w:rsidRPr="00416F51" w:rsidRDefault="00416F51" w:rsidP="00416F51">
      <w:pPr>
        <w:spacing w:after="0" w:line="276" w:lineRule="auto"/>
        <w:ind w:firstLine="708"/>
        <w:jc w:val="both"/>
        <w:rPr>
          <w:rFonts w:ascii="Arial" w:eastAsia="Times New Roman" w:hAnsi="Arial" w:cs="Arial"/>
          <w:sz w:val="24"/>
          <w:szCs w:val="24"/>
          <w:lang w:eastAsia="pt-BR"/>
        </w:rPr>
      </w:pPr>
    </w:p>
    <w:p w14:paraId="1849DBBE" w14:textId="77777777" w:rsidR="00416F51" w:rsidRPr="00416F51" w:rsidRDefault="00416F51" w:rsidP="00416F51">
      <w:pPr>
        <w:spacing w:after="0" w:line="276" w:lineRule="auto"/>
        <w:ind w:firstLine="708"/>
        <w:jc w:val="both"/>
        <w:rPr>
          <w:rFonts w:ascii="Arial" w:eastAsia="Times New Roman" w:hAnsi="Arial" w:cs="Arial"/>
          <w:sz w:val="24"/>
          <w:szCs w:val="24"/>
          <w:lang w:eastAsia="pt-BR"/>
        </w:rPr>
      </w:pPr>
    </w:p>
    <w:p w14:paraId="03FC0CD6" w14:textId="4D1C3E35" w:rsidR="00416F51" w:rsidRPr="00DD518B" w:rsidRDefault="00416F51" w:rsidP="00416F51">
      <w:pPr>
        <w:spacing w:after="120" w:line="360" w:lineRule="auto"/>
        <w:jc w:val="both"/>
        <w:rPr>
          <w:rFonts w:ascii="Arial" w:eastAsia="Times New Roman" w:hAnsi="Arial" w:cs="Arial"/>
          <w:sz w:val="24"/>
          <w:szCs w:val="24"/>
          <w:lang w:eastAsia="pt-BR"/>
        </w:rPr>
      </w:pPr>
      <w:r w:rsidRPr="00DD518B">
        <w:rPr>
          <w:rFonts w:ascii="Arial" w:eastAsia="Times New Roman" w:hAnsi="Arial" w:cs="Arial"/>
          <w:sz w:val="24"/>
          <w:szCs w:val="24"/>
          <w:lang w:eastAsia="pt-BR"/>
        </w:rPr>
        <w:t xml:space="preserve">GABINETE DO PREFEITO MUNICIPAL DE UNIÃO DA SERRA – RS, AOS </w:t>
      </w:r>
      <w:r>
        <w:rPr>
          <w:rFonts w:ascii="Arial" w:eastAsia="Times New Roman" w:hAnsi="Arial" w:cs="Arial"/>
          <w:sz w:val="24"/>
          <w:szCs w:val="24"/>
          <w:lang w:eastAsia="pt-BR"/>
        </w:rPr>
        <w:t>2</w:t>
      </w:r>
      <w:r w:rsidR="000C00DC">
        <w:rPr>
          <w:rFonts w:ascii="Arial" w:eastAsia="Times New Roman" w:hAnsi="Arial" w:cs="Arial"/>
          <w:sz w:val="24"/>
          <w:szCs w:val="24"/>
          <w:lang w:eastAsia="pt-BR"/>
        </w:rPr>
        <w:t>4</w:t>
      </w:r>
      <w:r w:rsidRPr="00DD518B">
        <w:rPr>
          <w:rFonts w:ascii="Arial" w:eastAsia="Times New Roman" w:hAnsi="Arial" w:cs="Arial"/>
          <w:sz w:val="24"/>
          <w:szCs w:val="24"/>
          <w:lang w:eastAsia="pt-BR"/>
        </w:rPr>
        <w:t xml:space="preserve"> DIAS DO MÊS DE </w:t>
      </w:r>
      <w:r>
        <w:rPr>
          <w:rFonts w:ascii="Arial" w:eastAsia="Times New Roman" w:hAnsi="Arial" w:cs="Arial"/>
          <w:sz w:val="24"/>
          <w:szCs w:val="24"/>
          <w:lang w:eastAsia="pt-BR"/>
        </w:rPr>
        <w:t>FEVEREIRO</w:t>
      </w:r>
      <w:r w:rsidRPr="00DD518B">
        <w:rPr>
          <w:rFonts w:ascii="Arial" w:eastAsia="Times New Roman" w:hAnsi="Arial" w:cs="Arial"/>
          <w:sz w:val="24"/>
          <w:szCs w:val="24"/>
          <w:lang w:eastAsia="pt-BR"/>
        </w:rPr>
        <w:t xml:space="preserve"> DE 202</w:t>
      </w:r>
      <w:r>
        <w:rPr>
          <w:rFonts w:ascii="Arial" w:eastAsia="Times New Roman" w:hAnsi="Arial" w:cs="Arial"/>
          <w:sz w:val="24"/>
          <w:szCs w:val="24"/>
          <w:lang w:eastAsia="pt-BR"/>
        </w:rPr>
        <w:t>6</w:t>
      </w:r>
      <w:r w:rsidRPr="00DD518B">
        <w:rPr>
          <w:rFonts w:ascii="Arial" w:eastAsia="Times New Roman" w:hAnsi="Arial" w:cs="Arial"/>
          <w:sz w:val="24"/>
          <w:szCs w:val="24"/>
          <w:lang w:eastAsia="pt-BR"/>
        </w:rPr>
        <w:t>.</w:t>
      </w:r>
    </w:p>
    <w:p w14:paraId="77850EA2" w14:textId="77777777" w:rsidR="00416F51" w:rsidRPr="00DD518B" w:rsidRDefault="00416F51" w:rsidP="00416F51">
      <w:pPr>
        <w:spacing w:after="120" w:line="276" w:lineRule="auto"/>
        <w:jc w:val="both"/>
        <w:rPr>
          <w:rFonts w:ascii="Arial" w:eastAsia="Times New Roman" w:hAnsi="Arial" w:cs="Arial"/>
          <w:sz w:val="24"/>
          <w:szCs w:val="24"/>
          <w:lang w:eastAsia="pt-BR"/>
        </w:rPr>
      </w:pPr>
    </w:p>
    <w:p w14:paraId="0373651D" w14:textId="77777777" w:rsidR="00416F51" w:rsidRPr="00DD518B" w:rsidRDefault="00416F51" w:rsidP="00416F51">
      <w:pPr>
        <w:spacing w:after="120" w:line="276" w:lineRule="auto"/>
        <w:jc w:val="both"/>
        <w:rPr>
          <w:rFonts w:ascii="Arial" w:eastAsia="Times New Roman" w:hAnsi="Arial" w:cs="Arial"/>
          <w:sz w:val="24"/>
          <w:szCs w:val="24"/>
          <w:lang w:eastAsia="pt-BR"/>
        </w:rPr>
      </w:pPr>
    </w:p>
    <w:p w14:paraId="7CFAAF25" w14:textId="77777777" w:rsidR="00416F51" w:rsidRPr="00DD518B" w:rsidRDefault="00416F51" w:rsidP="00416F51">
      <w:pPr>
        <w:spacing w:after="0" w:line="276" w:lineRule="auto"/>
        <w:jc w:val="both"/>
        <w:rPr>
          <w:rFonts w:ascii="Arial" w:eastAsia="Times New Roman" w:hAnsi="Arial" w:cs="Arial"/>
          <w:sz w:val="24"/>
          <w:szCs w:val="24"/>
          <w:lang w:eastAsia="pt-BR"/>
        </w:rPr>
      </w:pPr>
    </w:p>
    <w:p w14:paraId="381E25B0" w14:textId="77777777" w:rsidR="00416F51" w:rsidRPr="00DD518B" w:rsidRDefault="00416F51" w:rsidP="00416F51">
      <w:pPr>
        <w:spacing w:after="0" w:line="276" w:lineRule="auto"/>
        <w:jc w:val="center"/>
        <w:rPr>
          <w:rFonts w:ascii="Arial" w:eastAsia="Times New Roman" w:hAnsi="Arial" w:cs="Arial"/>
          <w:b/>
          <w:sz w:val="24"/>
          <w:szCs w:val="24"/>
          <w:lang w:eastAsia="pt-BR"/>
        </w:rPr>
      </w:pPr>
      <w:r w:rsidRPr="00DD518B">
        <w:rPr>
          <w:rFonts w:ascii="Arial" w:eastAsia="Times New Roman" w:hAnsi="Arial" w:cs="Arial"/>
          <w:b/>
          <w:sz w:val="24"/>
          <w:szCs w:val="24"/>
          <w:lang w:eastAsia="pt-BR"/>
        </w:rPr>
        <w:t>CLEONIR ANEIMAR TAUFFER</w:t>
      </w:r>
    </w:p>
    <w:p w14:paraId="7798A587" w14:textId="77777777" w:rsidR="00416F51" w:rsidRPr="00DD518B" w:rsidRDefault="00416F51" w:rsidP="00416F51">
      <w:pPr>
        <w:spacing w:after="0" w:line="276" w:lineRule="auto"/>
        <w:jc w:val="center"/>
        <w:rPr>
          <w:rFonts w:ascii="Arial" w:eastAsia="Times New Roman" w:hAnsi="Arial" w:cs="Arial"/>
          <w:b/>
          <w:sz w:val="24"/>
          <w:szCs w:val="24"/>
          <w:lang w:eastAsia="pt-BR"/>
        </w:rPr>
      </w:pPr>
      <w:r w:rsidRPr="00DD518B">
        <w:rPr>
          <w:rFonts w:ascii="Arial" w:eastAsia="Times New Roman" w:hAnsi="Arial" w:cs="Arial"/>
          <w:b/>
          <w:sz w:val="24"/>
          <w:szCs w:val="24"/>
          <w:lang w:eastAsia="pt-BR"/>
        </w:rPr>
        <w:t>PREFEITO MUNICIPAL</w:t>
      </w:r>
    </w:p>
    <w:p w14:paraId="4B4B40BC" w14:textId="77777777" w:rsidR="00416F51" w:rsidRPr="00416F51" w:rsidRDefault="00416F51" w:rsidP="00416F51">
      <w:pPr>
        <w:spacing w:after="0" w:line="276" w:lineRule="auto"/>
        <w:jc w:val="center"/>
        <w:rPr>
          <w:rFonts w:ascii="Arial" w:eastAsia="Times New Roman" w:hAnsi="Arial" w:cs="Arial"/>
          <w:sz w:val="24"/>
          <w:szCs w:val="24"/>
          <w:lang w:eastAsia="pt-BR"/>
        </w:rPr>
      </w:pPr>
    </w:p>
    <w:p w14:paraId="20FF5486"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7E5A658D"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6CF6E05C"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560A194A"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5C790D10"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2AF70F35"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630F2969"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57B49415"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45A1DBE5"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6D7DBA1A"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0B597674"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0221EF20"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6ADF4DD4"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4F8B585C" w14:textId="77777777" w:rsidR="000C00DC" w:rsidRPr="000C00DC" w:rsidRDefault="000C00DC" w:rsidP="000C00DC">
      <w:pPr>
        <w:tabs>
          <w:tab w:val="left" w:pos="2127"/>
          <w:tab w:val="left" w:pos="2835"/>
          <w:tab w:val="left" w:pos="6946"/>
          <w:tab w:val="decimal" w:pos="8080"/>
        </w:tabs>
        <w:suppressAutoHyphens/>
        <w:adjustRightInd w:val="0"/>
        <w:spacing w:after="0" w:line="240" w:lineRule="auto"/>
        <w:rPr>
          <w:rFonts w:ascii="Arial" w:eastAsia="Lucida Sans Unicode" w:hAnsi="Arial" w:cs="Arial"/>
          <w:kern w:val="2"/>
          <w:sz w:val="18"/>
          <w:szCs w:val="18"/>
          <w:lang w:eastAsia="zh-CN"/>
        </w:rPr>
      </w:pPr>
      <w:r w:rsidRPr="000C00DC">
        <w:rPr>
          <w:rFonts w:ascii="Arial" w:eastAsia="Lucida Sans Unicode" w:hAnsi="Arial" w:cs="Arial"/>
          <w:kern w:val="2"/>
          <w:sz w:val="18"/>
          <w:szCs w:val="18"/>
          <w:lang w:eastAsia="zh-CN"/>
        </w:rPr>
        <w:t>REGISTRE-SE E PUBLIQUE-SE</w:t>
      </w:r>
    </w:p>
    <w:p w14:paraId="2FC9AAD9" w14:textId="77777777" w:rsidR="000C00DC" w:rsidRPr="000C00DC" w:rsidRDefault="000C00DC" w:rsidP="000C00DC">
      <w:pPr>
        <w:tabs>
          <w:tab w:val="left" w:pos="2127"/>
          <w:tab w:val="left" w:pos="2835"/>
          <w:tab w:val="left" w:pos="6946"/>
          <w:tab w:val="decimal" w:pos="8080"/>
        </w:tabs>
        <w:suppressAutoHyphens/>
        <w:adjustRightInd w:val="0"/>
        <w:spacing w:after="0" w:line="288" w:lineRule="auto"/>
        <w:rPr>
          <w:rFonts w:ascii="Arial" w:eastAsia="Lucida Sans Unicode" w:hAnsi="Arial" w:cs="Arial"/>
          <w:b/>
          <w:i/>
          <w:kern w:val="2"/>
          <w:sz w:val="18"/>
          <w:szCs w:val="18"/>
          <w:lang w:eastAsia="zh-CN"/>
        </w:rPr>
      </w:pPr>
      <w:r w:rsidRPr="000C00DC">
        <w:rPr>
          <w:rFonts w:ascii="Arial" w:eastAsia="Lucida Sans Unicode" w:hAnsi="Arial" w:cs="Arial"/>
          <w:b/>
          <w:i/>
          <w:kern w:val="2"/>
          <w:sz w:val="18"/>
          <w:szCs w:val="18"/>
          <w:lang w:eastAsia="zh-CN"/>
        </w:rPr>
        <w:t>Fátima Bortoncello</w:t>
      </w:r>
    </w:p>
    <w:p w14:paraId="66AC101C" w14:textId="77777777" w:rsidR="000C00DC" w:rsidRPr="000C00DC" w:rsidRDefault="000C00DC" w:rsidP="000C00DC">
      <w:pPr>
        <w:tabs>
          <w:tab w:val="left" w:pos="2127"/>
          <w:tab w:val="left" w:pos="2835"/>
          <w:tab w:val="left" w:pos="6946"/>
          <w:tab w:val="decimal" w:pos="8080"/>
        </w:tabs>
        <w:suppressAutoHyphens/>
        <w:adjustRightInd w:val="0"/>
        <w:spacing w:after="0" w:line="288" w:lineRule="auto"/>
        <w:rPr>
          <w:rFonts w:ascii="Arial" w:eastAsia="Lucida Sans Unicode" w:hAnsi="Arial" w:cs="Arial"/>
          <w:kern w:val="2"/>
          <w:sz w:val="18"/>
          <w:szCs w:val="18"/>
          <w:lang w:eastAsia="zh-CN"/>
        </w:rPr>
      </w:pPr>
      <w:r w:rsidRPr="000C00DC">
        <w:rPr>
          <w:rFonts w:ascii="Arial" w:eastAsia="Lucida Sans Unicode" w:hAnsi="Arial" w:cs="Arial"/>
          <w:kern w:val="2"/>
          <w:sz w:val="18"/>
          <w:szCs w:val="18"/>
          <w:lang w:eastAsia="zh-CN"/>
        </w:rPr>
        <w:t xml:space="preserve">Secretária Municipal da Administração, </w:t>
      </w:r>
    </w:p>
    <w:p w14:paraId="71F2F4BC" w14:textId="77777777" w:rsidR="000C00DC" w:rsidRPr="000C00DC" w:rsidRDefault="000C00DC" w:rsidP="000C00DC">
      <w:pPr>
        <w:tabs>
          <w:tab w:val="left" w:pos="2127"/>
          <w:tab w:val="left" w:pos="2835"/>
          <w:tab w:val="left" w:pos="6946"/>
          <w:tab w:val="decimal" w:pos="8080"/>
        </w:tabs>
        <w:suppressAutoHyphens/>
        <w:adjustRightInd w:val="0"/>
        <w:spacing w:after="0" w:line="288" w:lineRule="auto"/>
        <w:rPr>
          <w:rFonts w:ascii="Arial" w:eastAsia="Lucida Sans Unicode" w:hAnsi="Arial" w:cs="Arial"/>
          <w:kern w:val="2"/>
          <w:sz w:val="18"/>
          <w:szCs w:val="18"/>
          <w:lang w:eastAsia="zh-CN"/>
        </w:rPr>
      </w:pPr>
      <w:r w:rsidRPr="000C00DC">
        <w:rPr>
          <w:rFonts w:ascii="Arial" w:eastAsia="Lucida Sans Unicode" w:hAnsi="Arial" w:cs="Arial"/>
          <w:kern w:val="2"/>
          <w:sz w:val="18"/>
          <w:szCs w:val="18"/>
          <w:lang w:eastAsia="zh-CN"/>
        </w:rPr>
        <w:t>A presente Lei permanecerá afixada no Quadro Mural</w:t>
      </w:r>
    </w:p>
    <w:p w14:paraId="10A3C616" w14:textId="77777777" w:rsidR="000C00DC" w:rsidRPr="000C00DC" w:rsidRDefault="000C00DC" w:rsidP="000C00DC">
      <w:pPr>
        <w:tabs>
          <w:tab w:val="left" w:pos="2127"/>
          <w:tab w:val="left" w:pos="2835"/>
          <w:tab w:val="left" w:pos="6946"/>
          <w:tab w:val="decimal" w:pos="8080"/>
        </w:tabs>
        <w:suppressAutoHyphens/>
        <w:adjustRightInd w:val="0"/>
        <w:spacing w:after="0" w:line="288" w:lineRule="auto"/>
        <w:rPr>
          <w:rFonts w:ascii="Arial" w:eastAsia="Lucida Sans Unicode" w:hAnsi="Arial" w:cs="Arial"/>
          <w:kern w:val="2"/>
          <w:sz w:val="18"/>
          <w:szCs w:val="18"/>
          <w:lang w:eastAsia="zh-CN"/>
        </w:rPr>
      </w:pPr>
      <w:r w:rsidRPr="000C00DC">
        <w:rPr>
          <w:rFonts w:ascii="Arial" w:eastAsia="Lucida Sans Unicode" w:hAnsi="Arial" w:cs="Arial"/>
          <w:kern w:val="2"/>
          <w:sz w:val="18"/>
          <w:szCs w:val="18"/>
          <w:lang w:eastAsia="zh-CN"/>
        </w:rPr>
        <w:t>da Prefeitura Municipal em lugar público e visível</w:t>
      </w:r>
    </w:p>
    <w:p w14:paraId="75F30225" w14:textId="77777777" w:rsidR="000C00DC" w:rsidRPr="000C00DC" w:rsidRDefault="000C00DC" w:rsidP="000C00DC">
      <w:pPr>
        <w:tabs>
          <w:tab w:val="left" w:pos="3243"/>
        </w:tabs>
        <w:spacing w:after="0" w:line="240" w:lineRule="auto"/>
        <w:rPr>
          <w:rFonts w:ascii="Arial" w:eastAsia="Times New Roman" w:hAnsi="Arial" w:cs="Arial"/>
          <w:b/>
          <w:bCs/>
          <w:sz w:val="18"/>
          <w:szCs w:val="18"/>
          <w:lang w:eastAsia="zh-CN"/>
        </w:rPr>
      </w:pPr>
      <w:r w:rsidRPr="000C00DC">
        <w:rPr>
          <w:rFonts w:ascii="Arial" w:eastAsia="Lucida Sans Unicode" w:hAnsi="Arial" w:cs="Arial"/>
          <w:kern w:val="2"/>
          <w:sz w:val="18"/>
          <w:szCs w:val="18"/>
          <w:lang w:eastAsia="zh-CN"/>
        </w:rPr>
        <w:t>Pelo Período de 24.02.2026</w:t>
      </w:r>
      <w:r w:rsidRPr="000C00DC">
        <w:rPr>
          <w:rFonts w:ascii="Arial" w:eastAsia="Times New Roman" w:hAnsi="Arial" w:cs="Arial"/>
          <w:b/>
          <w:bCs/>
          <w:sz w:val="18"/>
          <w:szCs w:val="18"/>
          <w:lang w:eastAsia="zh-CN"/>
        </w:rPr>
        <w:t xml:space="preserve"> </w:t>
      </w:r>
      <w:r w:rsidRPr="000C00DC">
        <w:rPr>
          <w:rFonts w:ascii="Arial" w:eastAsia="Lucida Sans Unicode" w:hAnsi="Arial" w:cs="Arial"/>
          <w:kern w:val="2"/>
          <w:sz w:val="18"/>
          <w:szCs w:val="18"/>
          <w:lang w:eastAsia="zh-CN"/>
        </w:rPr>
        <w:t>à 10.03.2026</w:t>
      </w:r>
      <w:r w:rsidRPr="000C00DC">
        <w:rPr>
          <w:rFonts w:ascii="Arial" w:eastAsia="Times New Roman" w:hAnsi="Arial" w:cs="Arial"/>
          <w:b/>
          <w:bCs/>
          <w:sz w:val="18"/>
          <w:szCs w:val="18"/>
          <w:lang w:eastAsia="zh-CN"/>
        </w:rPr>
        <w:t>.</w:t>
      </w:r>
    </w:p>
    <w:p w14:paraId="13B9A87E" w14:textId="77777777" w:rsidR="00416F51" w:rsidRPr="00416F51" w:rsidRDefault="00416F51" w:rsidP="00416F51">
      <w:pPr>
        <w:spacing w:after="0" w:line="276" w:lineRule="auto"/>
        <w:jc w:val="center"/>
        <w:rPr>
          <w:rFonts w:ascii="Times New Roman" w:eastAsia="Times New Roman" w:hAnsi="Times New Roman" w:cs="Times New Roman"/>
          <w:sz w:val="24"/>
          <w:szCs w:val="24"/>
          <w:lang w:eastAsia="pt-BR"/>
        </w:rPr>
      </w:pPr>
    </w:p>
    <w:p w14:paraId="45509CFF"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lastRenderedPageBreak/>
        <w:t>ANEXO I – MINUTA DE CONVÊNIO SIMPLIFICADO</w:t>
      </w:r>
    </w:p>
    <w:p w14:paraId="40A3AF83"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62911C5D"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CONVÊNIO Nº ____/2026</w:t>
      </w:r>
    </w:p>
    <w:p w14:paraId="73FA0B93"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5A9B06E7"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PARTES:</w:t>
      </w:r>
    </w:p>
    <w:p w14:paraId="0864B98B"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1B2EB302"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 xml:space="preserve">MUNICÍPIO DE UNIÃO DA SERRA/RS, </w:t>
      </w:r>
      <w:r w:rsidRPr="00416F51">
        <w:rPr>
          <w:rFonts w:ascii="Arial" w:eastAsia="Times New Roman" w:hAnsi="Arial" w:cs="Arial"/>
          <w:sz w:val="24"/>
          <w:szCs w:val="24"/>
          <w:lang w:eastAsia="pt-BR"/>
        </w:rPr>
        <w:t xml:space="preserve">pessoa jurídica de direito público interno, inscrita no CNPJ sob o nº [CNPJ do Município], com sede na [Endereço do Município], neste ato representado por seu Prefeito Municipal, [Nome do Prefeito], doravante denominado </w:t>
      </w:r>
      <w:r w:rsidRPr="00416F51">
        <w:rPr>
          <w:rFonts w:ascii="Arial" w:eastAsia="Times New Roman" w:hAnsi="Arial" w:cs="Arial"/>
          <w:b/>
          <w:bCs/>
          <w:sz w:val="24"/>
          <w:szCs w:val="24"/>
          <w:lang w:eastAsia="pt-BR"/>
        </w:rPr>
        <w:t>MUNICÍPIO;</w:t>
      </w:r>
    </w:p>
    <w:p w14:paraId="69961F54"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3F3CBDEB"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E</w:t>
      </w:r>
    </w:p>
    <w:p w14:paraId="184EC980"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2194E0E9"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 xml:space="preserve">ASSOCIAÇÃO COMUNITÁRIA DOS AGRICULTORES DA CAPELA SÃO LUÍS, </w:t>
      </w:r>
      <w:r w:rsidRPr="00416F51">
        <w:rPr>
          <w:rFonts w:ascii="Arial" w:eastAsia="Times New Roman" w:hAnsi="Arial" w:cs="Arial"/>
          <w:sz w:val="24"/>
          <w:szCs w:val="24"/>
          <w:lang w:eastAsia="pt-BR"/>
        </w:rPr>
        <w:t>pessoa jurídica de direito privado, inscrita no CNPJ sob o nº 00.879.937/0001-89, com sede na Capela São Luís, Município de União da Serra/RS, neste ato representada por seu Presidente, [Nome do Presidente da Associação], doravante denominada</w:t>
      </w:r>
      <w:r w:rsidRPr="00416F51">
        <w:rPr>
          <w:rFonts w:ascii="Arial" w:eastAsia="Times New Roman" w:hAnsi="Arial" w:cs="Arial"/>
          <w:b/>
          <w:bCs/>
          <w:sz w:val="24"/>
          <w:szCs w:val="24"/>
          <w:lang w:eastAsia="pt-BR"/>
        </w:rPr>
        <w:t xml:space="preserve"> CONVENENTE.</w:t>
      </w:r>
    </w:p>
    <w:p w14:paraId="678500F7"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7482F804"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As partes acima qualificadas resolvem celebrar o presente Convênio, mediante as cláusulas e condições seguintes:</w:t>
      </w:r>
    </w:p>
    <w:p w14:paraId="5F71AE0F"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272F51FD"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PRIMEIRA – DO OBJETO</w:t>
      </w:r>
    </w:p>
    <w:p w14:paraId="5D6916E6"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sz w:val="24"/>
          <w:szCs w:val="24"/>
          <w:lang w:eastAsia="pt-BR"/>
        </w:rPr>
        <w:t>O presente Convênio tem por objeto o repasse de recursos financeiros do MUNICÍPIO à CONVENENTE, para a reconstrução da Igreja São Luís, localizada na comunidade da Capela São Luís, Município de União da Serra/RS, destruída em decorrência das enchentes de 2024, com a manutenção de suas características arquitetônicas e preservação de seu valor religioso, social e turístico.</w:t>
      </w:r>
    </w:p>
    <w:p w14:paraId="23A0540B"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58C4DF58"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SEGUNDA – DO VALOR E DA LIBERAÇÃO DOS RECURSOS</w:t>
      </w:r>
    </w:p>
    <w:p w14:paraId="13B91966"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lastRenderedPageBreak/>
        <w:t>O valor total do presente Convênio é de R$ 100.000,00 (cem mil reais), a ser repassado em duas parcelas de R$ 50.000,00 (cinquenta mil reais) cada, observadas as seguintes condições:</w:t>
      </w:r>
    </w:p>
    <w:p w14:paraId="3F101D25"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 – A primeira parcela será liberada no momento da assinatura do presente Convênio;</w:t>
      </w:r>
    </w:p>
    <w:p w14:paraId="683AEC08"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 – A segunda parcela será liberada somente após a aprovação da prestação de contas referente à aplicação da primeira parcela, nos termos da Cláusula Sexta deste Convênio.</w:t>
      </w:r>
    </w:p>
    <w:p w14:paraId="377DD5B5"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717C62AF"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TERCEIRA – DO PLANO DE APLICAÇÃO</w:t>
      </w:r>
    </w:p>
    <w:p w14:paraId="4BE2BCEC"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A CONVENENTE deverá executar o objeto do presente Convênio em conformidade com o Plano de Trabalho/Plano de Aplicação, que constitui o ANEXO deste instrumento, parte integrante e indissociável.</w:t>
      </w:r>
    </w:p>
    <w:p w14:paraId="5476928F"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63E15635"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QUARTA – DAS OBRIGAÇÕES DO MUNICÍPIO</w:t>
      </w:r>
    </w:p>
    <w:p w14:paraId="56B51C6C"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São obrigações do MUNICÍPIO:</w:t>
      </w:r>
    </w:p>
    <w:p w14:paraId="7D104E05"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 – Repassar os recursos financeiros à CONVENENTE, nos termos e condições estabelecidos na Cláusula Segunda;</w:t>
      </w:r>
    </w:p>
    <w:p w14:paraId="758E2081"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 – Acompanhar e fiscalizar a execução do objeto do Convênio, por meio de seus órgãos competentes;</w:t>
      </w:r>
    </w:p>
    <w:p w14:paraId="6881FD75"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III – Analisar e aprovar a prestação de contas apresentada pela CONVENENTE, nos termos da Cláusula Sétima.</w:t>
      </w:r>
    </w:p>
    <w:p w14:paraId="5DE55070"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414BB7D9"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QUINTA – DAS OBRIGAÇÕES DA CONVENENTE</w:t>
      </w:r>
    </w:p>
    <w:p w14:paraId="10D8CD89"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São obrigações da CONVENENTE:</w:t>
      </w:r>
    </w:p>
    <w:p w14:paraId="6851C21B"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 – Executar o objeto do Convênio em estrita observância ao Plano de Trabalho/Plano de Aplicação (ANEXO) e à legislação aplicável;</w:t>
      </w:r>
    </w:p>
    <w:p w14:paraId="23906EA3"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 – Aplicar os recursos financeiros exclusivamente na finalidade prevista na Cláusula Primeira, vedado qualquer desvio de finalidade;</w:t>
      </w:r>
    </w:p>
    <w:p w14:paraId="76F11B1C"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III – Apresentar a prestação de contas dos recursos recebidos, nos prazos e condições estabelecidos na Cláusula Sexta;</w:t>
      </w:r>
    </w:p>
    <w:p w14:paraId="1AA9EE58"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lastRenderedPageBreak/>
        <w:t>IV – Manter a guarda e conservação de toda a documentação comprobatória das despesas e da execução do objeto do Convênio, pelo prazo de 5 (cinco) anos, a contar da aprovação da prestação de contas final;</w:t>
      </w:r>
    </w:p>
    <w:p w14:paraId="04297279"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V – Permitir e facilitar o acesso dos órgãos de fiscalização do MUNICÍPIO, bem como de outros órgãos de controle, a toda a documentação e às instalações onde o projeto estiver sendo executado;</w:t>
      </w:r>
    </w:p>
    <w:p w14:paraId="451950E4"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VI – Divulgar a parceria com o MUNICÍPIO em todas as ações e materiais relacionados ao projeto;</w:t>
      </w:r>
    </w:p>
    <w:p w14:paraId="774118DC"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VII – Restituir os recursos ao MUNICÍPIO em caso de irregularidades, nos termos da Cláusula Nona.</w:t>
      </w:r>
    </w:p>
    <w:p w14:paraId="1763AE8E"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662C3029"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SEXTA – DA PRESTAÇÃO DE CONTAS SIMPLIFICADA</w:t>
      </w:r>
    </w:p>
    <w:p w14:paraId="48408609"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A prestação de contas da aplicação dos recursos repassados, em cada parcela, será simplificada e deverá conter, obrigatoriamente:</w:t>
      </w:r>
    </w:p>
    <w:p w14:paraId="6E62EBBF"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 – A apresentação de, no mínimo, três orçamentos para cada despesa realizada, comprovando a pesquisa de preços;</w:t>
      </w:r>
    </w:p>
    <w:p w14:paraId="63FAEE7A"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 – A apresentação de notas fiscais ou documento equivalente, com validade legal, para cada despesa realizada;</w:t>
      </w:r>
    </w:p>
    <w:p w14:paraId="2C9BB455"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III – O preenchimento do Modelo de Prestação de Contas Simplificada, que que será fornecido pelo Município.</w:t>
      </w:r>
    </w:p>
    <w:p w14:paraId="6C61FDF0"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0657D0F5"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SÉTIMA – DA ANÁLISE E APROVAÇÃO DA PRESTAÇÃO DE CONTAS</w:t>
      </w:r>
    </w:p>
    <w:p w14:paraId="71F808B7"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A análise e aprovação da prestação de contas de que trata a Cláusula Sexta será de responsabilidade da Secretaria Municipal da Fazenda do MUNICÍPIO, que poderá, para tal finalidade, nomear comissão específica.</w:t>
      </w:r>
    </w:p>
    <w:p w14:paraId="537339C8"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067C9DAE"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OITAVA – DA FISCALIZAÇÃO</w:t>
      </w:r>
    </w:p>
    <w:p w14:paraId="75B9BE86"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lastRenderedPageBreak/>
        <w:t>O MUNICÍPIO, por meio de seus órgãos competentes, exercerá a fiscalização da execução do objeto do Convênio e da aplicação dos recursos, podendo realizar vistorias, solicitar informações e documentos adicionais a qualquer tempo.</w:t>
      </w:r>
    </w:p>
    <w:p w14:paraId="71CF2239"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3260D52D"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NONA – DAS PENALIDADES E DA RESTITUIÇÃO</w:t>
      </w:r>
    </w:p>
    <w:p w14:paraId="47DEEB8D"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Em caso de irregularidades na aplicação dos recursos, desvio de finalidade, não apresentação ou reprovação da prestação de contas, a CONVENENTE ficará obrigada a restituir integralmente ao erário municipal os valores repassados, acrescidos de juros e correção monetária, na forma da legislação aplicável, sem prejuízo de outras sanções cabíveis.</w:t>
      </w:r>
    </w:p>
    <w:p w14:paraId="4DFF4FA5"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569F5B76"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DÉCIMA – DA VIGÊNCIA</w:t>
      </w:r>
    </w:p>
    <w:p w14:paraId="3A8494A3"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O presente Convênio terá vigência de 24 (vinte e quatro) meses, a contar da data de sua assinatura.</w:t>
      </w:r>
    </w:p>
    <w:p w14:paraId="0B46F1BB"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3BB45578"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DÉCIMA PRIMEIRA – DA RESCISÃO</w:t>
      </w:r>
    </w:p>
    <w:p w14:paraId="103FC1D3"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O presente Convênio poderá ser rescindido por qualquer das partes, mediante comunicação escrita com antecedência mínima de 30 (trinta) dias, ou de pleno direito em caso de descumprimento de quaisquer de suas cláusulas ou da legislação aplicável.</w:t>
      </w:r>
    </w:p>
    <w:p w14:paraId="78FB7E56"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632A9C68"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CLÁUSULA DÉCIMA SEGUNDA – DO FORO</w:t>
      </w:r>
    </w:p>
    <w:p w14:paraId="74BF22A9"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Fica eleito o Foro da Comarca de Guaporé, Estado do Rio Grande do Sul, para dirimir quaisquer dúvidas ou litígios decorrentes do presente Convênio, com renúncia a qualquer outro, por mais privilegiado que seja.</w:t>
      </w:r>
    </w:p>
    <w:p w14:paraId="63A1A846"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4BC18170" w14:textId="77777777" w:rsidR="00416F51" w:rsidRPr="00416F51" w:rsidRDefault="00416F51" w:rsidP="00416F51">
      <w:pPr>
        <w:spacing w:after="0" w:line="360" w:lineRule="auto"/>
        <w:jc w:val="both"/>
        <w:rPr>
          <w:rFonts w:ascii="Arial" w:eastAsia="Times New Roman" w:hAnsi="Arial" w:cs="Arial"/>
          <w:sz w:val="24"/>
          <w:szCs w:val="24"/>
          <w:lang w:eastAsia="pt-BR"/>
        </w:rPr>
      </w:pPr>
      <w:r w:rsidRPr="00416F51">
        <w:rPr>
          <w:rFonts w:ascii="Arial" w:eastAsia="Times New Roman" w:hAnsi="Arial" w:cs="Arial"/>
          <w:sz w:val="24"/>
          <w:szCs w:val="24"/>
          <w:lang w:eastAsia="pt-BR"/>
        </w:rPr>
        <w:t>E, por estarem assim justos e contratados, as partes assinam o presente Convênio em 3 (três) vias de igual teor e forma, na presença das testemunhas abaixo.</w:t>
      </w:r>
    </w:p>
    <w:p w14:paraId="598F70C4" w14:textId="77777777" w:rsidR="00416F51" w:rsidRPr="00416F51" w:rsidRDefault="00416F51" w:rsidP="00416F51">
      <w:pPr>
        <w:spacing w:after="0" w:line="360" w:lineRule="auto"/>
        <w:jc w:val="both"/>
        <w:rPr>
          <w:rFonts w:ascii="Arial" w:eastAsia="Times New Roman" w:hAnsi="Arial" w:cs="Arial"/>
          <w:sz w:val="24"/>
          <w:szCs w:val="24"/>
          <w:lang w:eastAsia="pt-BR"/>
        </w:rPr>
      </w:pPr>
    </w:p>
    <w:p w14:paraId="6EE5E931" w14:textId="77777777" w:rsidR="00416F51" w:rsidRPr="00416F51" w:rsidRDefault="00416F51" w:rsidP="00416F51">
      <w:pPr>
        <w:spacing w:after="0" w:line="360" w:lineRule="auto"/>
        <w:jc w:val="right"/>
        <w:rPr>
          <w:rFonts w:ascii="Arial" w:eastAsia="Times New Roman" w:hAnsi="Arial" w:cs="Arial"/>
          <w:sz w:val="24"/>
          <w:szCs w:val="24"/>
          <w:lang w:eastAsia="pt-BR"/>
        </w:rPr>
      </w:pPr>
      <w:r w:rsidRPr="00416F51">
        <w:rPr>
          <w:rFonts w:ascii="Arial" w:eastAsia="Times New Roman" w:hAnsi="Arial" w:cs="Arial"/>
          <w:sz w:val="24"/>
          <w:szCs w:val="24"/>
          <w:lang w:eastAsia="pt-BR"/>
        </w:rPr>
        <w:t>União da Serra/RS, ____ de __________ de 2026.</w:t>
      </w:r>
    </w:p>
    <w:p w14:paraId="052FDC6A"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1827794B"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3D650139"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CLEONIR ANEIMAR TAUFFER</w:t>
      </w:r>
    </w:p>
    <w:p w14:paraId="66ECAC6A"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Prefeito Municipal</w:t>
      </w:r>
    </w:p>
    <w:p w14:paraId="209F4E01"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MUNICÍPIO DE UNIÃO DA SERRA/RS</w:t>
      </w:r>
    </w:p>
    <w:p w14:paraId="1A803AA2"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p>
    <w:p w14:paraId="44560A28"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p>
    <w:p w14:paraId="33D067F0"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p>
    <w:p w14:paraId="5D303FFF"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p>
    <w:p w14:paraId="1F14035D"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5DD1C593"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[Nome do Presidente da Associação]</w:t>
      </w:r>
    </w:p>
    <w:p w14:paraId="53957A7C"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Presidente</w:t>
      </w:r>
    </w:p>
    <w:p w14:paraId="2888B7F9" w14:textId="77777777" w:rsidR="00416F51" w:rsidRPr="00416F51" w:rsidRDefault="00416F51" w:rsidP="00416F51">
      <w:pPr>
        <w:spacing w:after="0" w:line="360" w:lineRule="auto"/>
        <w:jc w:val="center"/>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ASSOCIAÇÃO COMUNITÁRIA DOS AGRICULTORES DA CAPELA SÃO LUÍS</w:t>
      </w:r>
    </w:p>
    <w:p w14:paraId="20068587"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353D5D1E"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Testemunhas:</w:t>
      </w:r>
    </w:p>
    <w:p w14:paraId="0E2A0FE8"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7EB1001C"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Nome:</w:t>
      </w:r>
    </w:p>
    <w:p w14:paraId="675E214A"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CPF:</w:t>
      </w:r>
    </w:p>
    <w:p w14:paraId="212FFC1C"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48E78B0C"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p>
    <w:p w14:paraId="75CE3322"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Nome:</w:t>
      </w:r>
    </w:p>
    <w:p w14:paraId="028C8F26" w14:textId="77777777" w:rsidR="00416F51" w:rsidRPr="00416F51" w:rsidRDefault="00416F51" w:rsidP="00416F51">
      <w:pPr>
        <w:spacing w:after="0" w:line="360" w:lineRule="auto"/>
        <w:jc w:val="both"/>
        <w:rPr>
          <w:rFonts w:ascii="Arial" w:eastAsia="Times New Roman" w:hAnsi="Arial" w:cs="Arial"/>
          <w:b/>
          <w:bCs/>
          <w:sz w:val="24"/>
          <w:szCs w:val="24"/>
          <w:lang w:eastAsia="pt-BR"/>
        </w:rPr>
      </w:pPr>
      <w:r w:rsidRPr="00416F51">
        <w:rPr>
          <w:rFonts w:ascii="Arial" w:eastAsia="Times New Roman" w:hAnsi="Arial" w:cs="Arial"/>
          <w:b/>
          <w:bCs/>
          <w:sz w:val="24"/>
          <w:szCs w:val="24"/>
          <w:lang w:eastAsia="pt-BR"/>
        </w:rPr>
        <w:t>CPF:</w:t>
      </w:r>
    </w:p>
    <w:p w14:paraId="5E1B52B5" w14:textId="77777777" w:rsidR="00DD518B" w:rsidRPr="00416F51" w:rsidRDefault="00DD518B" w:rsidP="00DD518B">
      <w:pPr>
        <w:spacing w:after="120" w:line="360" w:lineRule="auto"/>
        <w:ind w:firstLine="1701"/>
        <w:jc w:val="both"/>
        <w:rPr>
          <w:rFonts w:ascii="Arial" w:eastAsia="Times New Roman" w:hAnsi="Arial" w:cs="Arial"/>
          <w:sz w:val="24"/>
          <w:szCs w:val="24"/>
          <w:lang w:eastAsia="pt-BR"/>
        </w:rPr>
      </w:pPr>
    </w:p>
    <w:p w14:paraId="643415CD" w14:textId="77777777" w:rsidR="00DD518B" w:rsidRPr="00416F51" w:rsidRDefault="00DD518B" w:rsidP="00DD518B">
      <w:pPr>
        <w:spacing w:after="0" w:line="276" w:lineRule="auto"/>
        <w:jc w:val="center"/>
        <w:rPr>
          <w:rFonts w:ascii="Arial" w:eastAsia="Times New Roman" w:hAnsi="Arial" w:cs="Arial"/>
          <w:b/>
          <w:sz w:val="24"/>
          <w:szCs w:val="24"/>
          <w:lang w:eastAsia="pt-BR"/>
        </w:rPr>
      </w:pPr>
    </w:p>
    <w:p w14:paraId="3D354E49" w14:textId="77777777" w:rsidR="00DD518B" w:rsidRPr="00416F51" w:rsidRDefault="00DD518B" w:rsidP="00DD518B">
      <w:pPr>
        <w:spacing w:after="0" w:line="276" w:lineRule="auto"/>
        <w:jc w:val="center"/>
        <w:rPr>
          <w:rFonts w:ascii="Arial" w:eastAsia="Times New Roman" w:hAnsi="Arial" w:cs="Arial"/>
          <w:b/>
          <w:sz w:val="24"/>
          <w:szCs w:val="24"/>
          <w:lang w:eastAsia="pt-BR"/>
        </w:rPr>
      </w:pPr>
    </w:p>
    <w:p w14:paraId="4109272D" w14:textId="77777777" w:rsidR="00DD518B" w:rsidRPr="00416F51" w:rsidRDefault="00DD518B" w:rsidP="00DD518B">
      <w:pPr>
        <w:spacing w:after="0" w:line="276" w:lineRule="auto"/>
        <w:rPr>
          <w:rFonts w:ascii="Arial" w:eastAsia="Times New Roman" w:hAnsi="Arial" w:cs="Arial"/>
          <w:sz w:val="24"/>
          <w:szCs w:val="24"/>
          <w:lang w:eastAsia="pt-BR"/>
        </w:rPr>
      </w:pPr>
    </w:p>
    <w:p w14:paraId="6E048F6B" w14:textId="77777777" w:rsidR="00DD518B" w:rsidRPr="00416F51" w:rsidRDefault="00DD518B" w:rsidP="00DD518B">
      <w:pPr>
        <w:spacing w:after="0" w:line="276" w:lineRule="auto"/>
        <w:rPr>
          <w:rFonts w:ascii="Arial" w:eastAsia="Times New Roman" w:hAnsi="Arial" w:cs="Arial"/>
          <w:sz w:val="24"/>
          <w:szCs w:val="24"/>
          <w:lang w:eastAsia="pt-BR"/>
        </w:rPr>
      </w:pPr>
    </w:p>
    <w:p w14:paraId="33500B3E" w14:textId="77777777" w:rsidR="00DD518B" w:rsidRPr="00416F51" w:rsidRDefault="00DD518B" w:rsidP="00DD518B">
      <w:pPr>
        <w:spacing w:after="0" w:line="276" w:lineRule="auto"/>
        <w:rPr>
          <w:rFonts w:ascii="Arial" w:eastAsia="Times New Roman" w:hAnsi="Arial" w:cs="Arial"/>
          <w:sz w:val="24"/>
          <w:szCs w:val="24"/>
          <w:lang w:eastAsia="pt-BR"/>
        </w:rPr>
      </w:pPr>
    </w:p>
    <w:p w14:paraId="50842ED4" w14:textId="77777777" w:rsidR="00DD518B" w:rsidRPr="00416F51" w:rsidRDefault="00DD518B" w:rsidP="00DD518B">
      <w:pPr>
        <w:spacing w:after="0" w:line="276" w:lineRule="auto"/>
        <w:rPr>
          <w:rFonts w:ascii="Arial" w:eastAsia="Times New Roman" w:hAnsi="Arial" w:cs="Arial"/>
          <w:sz w:val="24"/>
          <w:szCs w:val="24"/>
          <w:lang w:eastAsia="pt-BR"/>
        </w:rPr>
      </w:pPr>
    </w:p>
    <w:p w14:paraId="1730CF54" w14:textId="77777777" w:rsidR="00DD518B" w:rsidRDefault="00DD518B" w:rsidP="00DD518B">
      <w:pPr>
        <w:spacing w:after="0" w:line="276" w:lineRule="auto"/>
        <w:rPr>
          <w:rFonts w:ascii="Arial" w:eastAsia="Times New Roman" w:hAnsi="Arial" w:cs="Arial"/>
          <w:sz w:val="24"/>
          <w:szCs w:val="24"/>
          <w:lang w:eastAsia="pt-BR"/>
        </w:rPr>
      </w:pPr>
    </w:p>
    <w:sectPr w:rsidR="00DD518B" w:rsidSect="00DD518B">
      <w:headerReference w:type="default" r:id="rId6"/>
      <w:footerReference w:type="default" r:id="rId7"/>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E397" w14:textId="77777777" w:rsidR="00AD0544" w:rsidRDefault="00AD0544">
      <w:pPr>
        <w:spacing w:after="0" w:line="240" w:lineRule="auto"/>
      </w:pPr>
      <w:r>
        <w:separator/>
      </w:r>
    </w:p>
  </w:endnote>
  <w:endnote w:type="continuationSeparator" w:id="0">
    <w:p w14:paraId="41F61BF2" w14:textId="77777777" w:rsidR="00AD0544" w:rsidRDefault="00AD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AAF5C" w14:textId="389E3754" w:rsidR="00486E86" w:rsidRDefault="00486E86" w:rsidP="00076B94">
    <w:pPr>
      <w:tabs>
        <w:tab w:val="center" w:pos="4252"/>
        <w:tab w:val="right" w:pos="8504"/>
      </w:tabs>
      <w:spacing w:after="0" w:line="240" w:lineRule="auto"/>
      <w:jc w:val="center"/>
    </w:pPr>
    <w:r w:rsidRPr="003950FF">
      <w:rPr>
        <w:rFonts w:ascii="Arial" w:eastAsia="Times New Roman" w:hAnsi="Arial" w:cs="Arial"/>
        <w:color w:val="000000"/>
        <w:sz w:val="16"/>
        <w:szCs w:val="16"/>
        <w:lang w:eastAsia="pt-BR"/>
      </w:rPr>
      <w:t>Av. Monsenhor Paulo Chiaramont,400 - União da Serra - 99215-000 - Fone (54) 9 96442789-9 97135217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5A14" w14:textId="77777777" w:rsidR="00AD0544" w:rsidRDefault="00AD0544">
      <w:pPr>
        <w:spacing w:after="0" w:line="240" w:lineRule="auto"/>
      </w:pPr>
      <w:r>
        <w:separator/>
      </w:r>
    </w:p>
  </w:footnote>
  <w:footnote w:type="continuationSeparator" w:id="0">
    <w:p w14:paraId="6BE5372D" w14:textId="77777777" w:rsidR="00AD0544" w:rsidRDefault="00AD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45E1" w14:textId="77777777" w:rsidR="00BC3C09" w:rsidRPr="003950FF" w:rsidRDefault="00BC3C09" w:rsidP="00BC3C09">
    <w:pPr>
      <w:spacing w:after="0" w:line="240" w:lineRule="auto"/>
      <w:jc w:val="center"/>
      <w:rPr>
        <w:rFonts w:ascii="Arial" w:eastAsia="Times New Roman" w:hAnsi="Arial" w:cs="Arial"/>
        <w:sz w:val="20"/>
        <w:szCs w:val="20"/>
        <w:lang w:eastAsia="pt-BR"/>
      </w:rPr>
    </w:pPr>
    <w:r w:rsidRPr="003950FF">
      <w:rPr>
        <w:rFonts w:ascii="Arial" w:eastAsia="Times New Roman" w:hAnsi="Arial" w:cs="Arial"/>
        <w:noProof/>
        <w:sz w:val="20"/>
        <w:szCs w:val="20"/>
        <w:lang w:eastAsia="pt-BR"/>
      </w:rPr>
      <w:drawing>
        <wp:inline distT="0" distB="0" distL="0" distR="0" wp14:anchorId="74C94391" wp14:editId="68320DAE">
          <wp:extent cx="885825" cy="914400"/>
          <wp:effectExtent l="0" t="0" r="9525" b="0"/>
          <wp:docPr id="110534868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4A7B8F05" w14:textId="77777777" w:rsidR="00BC3C09" w:rsidRPr="003950FF" w:rsidRDefault="00BC3C09" w:rsidP="00BC3C09">
    <w:pPr>
      <w:spacing w:after="0" w:line="240" w:lineRule="auto"/>
      <w:jc w:val="center"/>
      <w:rPr>
        <w:rFonts w:ascii="Arial" w:eastAsia="Times New Roman" w:hAnsi="Arial" w:cs="Arial"/>
        <w:b/>
        <w:color w:val="000000"/>
        <w:sz w:val="20"/>
        <w:szCs w:val="20"/>
        <w:lang w:eastAsia="pt-BR"/>
      </w:rPr>
    </w:pPr>
    <w:r w:rsidRPr="003950FF">
      <w:rPr>
        <w:rFonts w:ascii="Arial" w:eastAsia="Times New Roman" w:hAnsi="Arial" w:cs="Arial"/>
        <w:b/>
        <w:color w:val="000000"/>
        <w:sz w:val="20"/>
        <w:szCs w:val="20"/>
        <w:lang w:eastAsia="pt-BR"/>
      </w:rPr>
      <w:t>Estado do Rio Grande do Sul</w:t>
    </w:r>
  </w:p>
  <w:p w14:paraId="012A9B32" w14:textId="77777777" w:rsidR="00BC3C09" w:rsidRPr="003950FF" w:rsidRDefault="00BC3C09" w:rsidP="00BC3C09">
    <w:pPr>
      <w:tabs>
        <w:tab w:val="center" w:pos="4252"/>
        <w:tab w:val="right" w:pos="8504"/>
      </w:tabs>
      <w:spacing w:after="0" w:line="240" w:lineRule="auto"/>
      <w:jc w:val="center"/>
      <w:rPr>
        <w:rFonts w:ascii="Arial" w:eastAsia="Times New Roman" w:hAnsi="Arial" w:cs="Arial"/>
        <w:color w:val="000000"/>
        <w:sz w:val="20"/>
        <w:szCs w:val="20"/>
        <w:lang w:eastAsia="pt-BR"/>
      </w:rPr>
    </w:pPr>
    <w:r w:rsidRPr="003950FF">
      <w:rPr>
        <w:rFonts w:ascii="Arial" w:eastAsia="Times New Roman" w:hAnsi="Arial" w:cs="Arial"/>
        <w:color w:val="000000"/>
        <w:sz w:val="20"/>
        <w:szCs w:val="20"/>
        <w:lang w:eastAsia="pt-BR"/>
      </w:rPr>
      <w:t>PREFEITURA MUNICIPAL DE UNIÃO DA SERRA</w:t>
    </w:r>
  </w:p>
  <w:p w14:paraId="5A90819D" w14:textId="77777777" w:rsidR="00BC3C09" w:rsidRPr="003950FF" w:rsidRDefault="00BC3C09" w:rsidP="00BC3C09">
    <w:pPr>
      <w:tabs>
        <w:tab w:val="center" w:pos="4252"/>
        <w:tab w:val="right" w:pos="8504"/>
      </w:tabs>
      <w:spacing w:after="0" w:line="240" w:lineRule="auto"/>
      <w:jc w:val="center"/>
      <w:rPr>
        <w:rFonts w:ascii="Arial" w:eastAsia="Times New Roman" w:hAnsi="Arial" w:cs="Arial"/>
        <w:sz w:val="20"/>
        <w:szCs w:val="20"/>
        <w:lang w:eastAsia="pt-BR"/>
      </w:rPr>
    </w:pPr>
    <w:r w:rsidRPr="003950FF">
      <w:rPr>
        <w:rFonts w:ascii="Arial" w:eastAsia="Times New Roman" w:hAnsi="Arial" w:cs="Arial"/>
        <w:color w:val="000000"/>
        <w:sz w:val="20"/>
        <w:szCs w:val="20"/>
        <w:lang w:eastAsia="pt-BR"/>
      </w:rPr>
      <w:t xml:space="preserve">    GABINETE DO PREFEITO</w:t>
    </w:r>
  </w:p>
  <w:p w14:paraId="06332A97" w14:textId="77777777" w:rsidR="002070FA" w:rsidRDefault="002070F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3B"/>
    <w:rsid w:val="0002257E"/>
    <w:rsid w:val="00076B94"/>
    <w:rsid w:val="000C00DC"/>
    <w:rsid w:val="00116070"/>
    <w:rsid w:val="0017267A"/>
    <w:rsid w:val="001C10B3"/>
    <w:rsid w:val="001C43A4"/>
    <w:rsid w:val="001F31AC"/>
    <w:rsid w:val="002070FA"/>
    <w:rsid w:val="00276752"/>
    <w:rsid w:val="002C24A4"/>
    <w:rsid w:val="002E4310"/>
    <w:rsid w:val="002E6BFE"/>
    <w:rsid w:val="00314249"/>
    <w:rsid w:val="003979AA"/>
    <w:rsid w:val="00397DCD"/>
    <w:rsid w:val="003B5E3A"/>
    <w:rsid w:val="003F4087"/>
    <w:rsid w:val="00416F51"/>
    <w:rsid w:val="00434940"/>
    <w:rsid w:val="004622DE"/>
    <w:rsid w:val="00463FC2"/>
    <w:rsid w:val="00467E68"/>
    <w:rsid w:val="00486E86"/>
    <w:rsid w:val="004C1508"/>
    <w:rsid w:val="004E0A2D"/>
    <w:rsid w:val="00511847"/>
    <w:rsid w:val="005354C8"/>
    <w:rsid w:val="005449B0"/>
    <w:rsid w:val="00593BEC"/>
    <w:rsid w:val="005A5A66"/>
    <w:rsid w:val="005C3894"/>
    <w:rsid w:val="005D0101"/>
    <w:rsid w:val="0064696C"/>
    <w:rsid w:val="00661FD8"/>
    <w:rsid w:val="00674761"/>
    <w:rsid w:val="006B00C8"/>
    <w:rsid w:val="006B28C2"/>
    <w:rsid w:val="00706F52"/>
    <w:rsid w:val="008869C8"/>
    <w:rsid w:val="008A5CB3"/>
    <w:rsid w:val="008B7F3E"/>
    <w:rsid w:val="00900420"/>
    <w:rsid w:val="0092688D"/>
    <w:rsid w:val="0093730B"/>
    <w:rsid w:val="00946E60"/>
    <w:rsid w:val="009515D3"/>
    <w:rsid w:val="009A2A6D"/>
    <w:rsid w:val="009C0549"/>
    <w:rsid w:val="009C3823"/>
    <w:rsid w:val="009C79F9"/>
    <w:rsid w:val="009D402A"/>
    <w:rsid w:val="00A96770"/>
    <w:rsid w:val="00AD0544"/>
    <w:rsid w:val="00B65CD8"/>
    <w:rsid w:val="00B81284"/>
    <w:rsid w:val="00BC3C09"/>
    <w:rsid w:val="00C02FF7"/>
    <w:rsid w:val="00C17509"/>
    <w:rsid w:val="00C26500"/>
    <w:rsid w:val="00CF6BDF"/>
    <w:rsid w:val="00D618CA"/>
    <w:rsid w:val="00DD518B"/>
    <w:rsid w:val="00DE4631"/>
    <w:rsid w:val="00E413A3"/>
    <w:rsid w:val="00E85E3B"/>
    <w:rsid w:val="00EA5C7D"/>
    <w:rsid w:val="00EC62B9"/>
    <w:rsid w:val="00F057EC"/>
    <w:rsid w:val="00F117D1"/>
    <w:rsid w:val="00F13E64"/>
    <w:rsid w:val="00F335A3"/>
    <w:rsid w:val="00F70041"/>
    <w:rsid w:val="00F70067"/>
    <w:rsid w:val="00FB4F3F"/>
    <w:rsid w:val="00FD69A1"/>
    <w:rsid w:val="00FD78E4"/>
    <w:rsid w:val="00FF7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F470"/>
  <w15:chartTrackingRefBased/>
  <w15:docId w15:val="{94081BC6-ED96-45A5-AC64-E488537C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E3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5E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5E3B"/>
  </w:style>
  <w:style w:type="paragraph" w:customStyle="1" w:styleId="Default">
    <w:name w:val="Default"/>
    <w:rsid w:val="00E85E3B"/>
    <w:pPr>
      <w:autoSpaceDE w:val="0"/>
      <w:autoSpaceDN w:val="0"/>
      <w:adjustRightInd w:val="0"/>
      <w:spacing w:after="0" w:line="240" w:lineRule="auto"/>
    </w:pPr>
    <w:rPr>
      <w:rFonts w:ascii="Arial" w:hAnsi="Arial" w:cs="Arial"/>
      <w:color w:val="000000"/>
      <w:sz w:val="24"/>
      <w:szCs w:val="24"/>
    </w:rPr>
  </w:style>
  <w:style w:type="paragraph" w:styleId="Textodebalo">
    <w:name w:val="Balloon Text"/>
    <w:basedOn w:val="Normal"/>
    <w:link w:val="TextodebaloChar"/>
    <w:uiPriority w:val="99"/>
    <w:semiHidden/>
    <w:unhideWhenUsed/>
    <w:rsid w:val="00E85E3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5E3B"/>
    <w:rPr>
      <w:rFonts w:ascii="Segoe UI" w:hAnsi="Segoe UI" w:cs="Segoe UI"/>
      <w:sz w:val="18"/>
      <w:szCs w:val="18"/>
    </w:rPr>
  </w:style>
  <w:style w:type="paragraph" w:styleId="Rodap">
    <w:name w:val="footer"/>
    <w:basedOn w:val="Normal"/>
    <w:link w:val="RodapChar"/>
    <w:uiPriority w:val="99"/>
    <w:unhideWhenUsed/>
    <w:rsid w:val="00486E86"/>
    <w:pPr>
      <w:tabs>
        <w:tab w:val="center" w:pos="4252"/>
        <w:tab w:val="right" w:pos="8504"/>
      </w:tabs>
      <w:spacing w:after="0" w:line="240" w:lineRule="auto"/>
    </w:pPr>
  </w:style>
  <w:style w:type="character" w:customStyle="1" w:styleId="RodapChar">
    <w:name w:val="Rodapé Char"/>
    <w:basedOn w:val="Fontepargpadro"/>
    <w:link w:val="Rodap"/>
    <w:uiPriority w:val="99"/>
    <w:rsid w:val="00486E86"/>
  </w:style>
  <w:style w:type="paragraph" w:styleId="PargrafodaLista">
    <w:name w:val="List Paragraph"/>
    <w:basedOn w:val="Normal"/>
    <w:uiPriority w:val="34"/>
    <w:qFormat/>
    <w:rsid w:val="00535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37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1536</Words>
  <Characters>8299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Secretária de Administração</cp:lastModifiedBy>
  <cp:revision>2</cp:revision>
  <cp:lastPrinted>2026-02-20T19:18:00Z</cp:lastPrinted>
  <dcterms:created xsi:type="dcterms:W3CDTF">2026-02-24T11:55:00Z</dcterms:created>
  <dcterms:modified xsi:type="dcterms:W3CDTF">2026-02-24T11:55:00Z</dcterms:modified>
</cp:coreProperties>
</file>