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3B8C2" w14:textId="3ED4B1AB" w:rsidR="00C401C1" w:rsidRPr="00C9557B" w:rsidRDefault="000C63DE" w:rsidP="00C9557B">
      <w:pPr>
        <w:suppressAutoHyphens/>
        <w:spacing w:after="160" w:line="360" w:lineRule="auto"/>
        <w:jc w:val="center"/>
        <w:rPr>
          <w:rFonts w:eastAsia="Lucida Sans Unicode"/>
          <w:b/>
          <w:bCs/>
          <w:kern w:val="2"/>
          <w:lang w:eastAsia="zh-CN"/>
        </w:rPr>
      </w:pPr>
      <w:r>
        <w:rPr>
          <w:rFonts w:eastAsia="Lucida Sans Unicode"/>
          <w:b/>
          <w:bCs/>
          <w:kern w:val="2"/>
          <w:lang w:eastAsia="zh-CN"/>
        </w:rPr>
        <w:t xml:space="preserve">LEI </w:t>
      </w:r>
      <w:proofErr w:type="gramStart"/>
      <w:r>
        <w:rPr>
          <w:rFonts w:eastAsia="Lucida Sans Unicode"/>
          <w:b/>
          <w:bCs/>
          <w:kern w:val="2"/>
          <w:lang w:eastAsia="zh-CN"/>
        </w:rPr>
        <w:t>N.º</w:t>
      </w:r>
      <w:proofErr w:type="gramEnd"/>
      <w:r>
        <w:rPr>
          <w:rFonts w:eastAsia="Lucida Sans Unicode"/>
          <w:b/>
          <w:bCs/>
          <w:kern w:val="2"/>
          <w:lang w:eastAsia="zh-CN"/>
        </w:rPr>
        <w:t xml:space="preserve"> 1.625</w:t>
      </w:r>
      <w:bookmarkStart w:id="0" w:name="_GoBack"/>
      <w:bookmarkEnd w:id="0"/>
      <w:r w:rsidR="00C9557B" w:rsidRPr="00C9557B">
        <w:rPr>
          <w:rFonts w:eastAsia="Lucida Sans Unicode"/>
          <w:b/>
          <w:bCs/>
          <w:kern w:val="2"/>
          <w:lang w:eastAsia="zh-CN"/>
        </w:rPr>
        <w:t>/2023</w:t>
      </w:r>
      <w:r w:rsidR="00C9557B" w:rsidRPr="00C9557B">
        <w:rPr>
          <w:b/>
          <w:bCs/>
          <w:szCs w:val="20"/>
        </w:rPr>
        <w:t xml:space="preserve"> </w:t>
      </w:r>
    </w:p>
    <w:p w14:paraId="29C3B5A2" w14:textId="750BE931" w:rsidR="00273789" w:rsidRPr="001E4956" w:rsidRDefault="00D90EB7" w:rsidP="001E4956">
      <w:pPr>
        <w:pStyle w:val="Ttulo1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CRIA O CARGO DE AGENTE DE CONTRATAÇÃO NO QUADRO DE CARGOS E FUNÇÕES PÚBLICAS DO MUNICÍPIO </w:t>
      </w:r>
      <w:r w:rsidR="00B67B17" w:rsidRPr="00B67B17">
        <w:rPr>
          <w:rFonts w:ascii="Times New Roman" w:hAnsi="Times New Roman" w:cs="Times New Roman"/>
        </w:rPr>
        <w:t>E DÁ OUTRAS PROVIDÊNCIAS</w:t>
      </w:r>
      <w:r w:rsidR="00B67B17">
        <w:rPr>
          <w:rFonts w:ascii="Times New Roman" w:hAnsi="Times New Roman" w:cs="Times New Roman"/>
          <w:iCs/>
        </w:rPr>
        <w:t>.</w:t>
      </w:r>
    </w:p>
    <w:p w14:paraId="541BC272" w14:textId="77777777" w:rsidR="00813CB2" w:rsidRDefault="00813CB2" w:rsidP="00813CB2"/>
    <w:p w14:paraId="47FF6AE7" w14:textId="77777777" w:rsidR="00656AFF" w:rsidRPr="00656AFF" w:rsidRDefault="00656AFF" w:rsidP="00813CB2"/>
    <w:p w14:paraId="349F4781" w14:textId="5CB59B3A" w:rsidR="00CB2375" w:rsidRPr="00656AFF" w:rsidRDefault="00656AFF" w:rsidP="007104D2">
      <w:pPr>
        <w:spacing w:line="360" w:lineRule="auto"/>
        <w:ind w:right="-57" w:firstLine="993"/>
        <w:jc w:val="both"/>
      </w:pPr>
      <w:r>
        <w:t>CEZER GASTALDO</w:t>
      </w:r>
      <w:r w:rsidR="00273789" w:rsidRPr="00656AFF">
        <w:t xml:space="preserve">, Prefeito Municipal de União da Serra, Estado do </w:t>
      </w:r>
      <w:r>
        <w:t xml:space="preserve">Rio Grande do Sul, </w:t>
      </w:r>
      <w:r w:rsidR="00273789" w:rsidRPr="00656AFF">
        <w:t>FAÇO SABER, em cumprime</w:t>
      </w:r>
      <w:r w:rsidR="001B7A4F">
        <w:t xml:space="preserve">nto ao disposto da Lei Orgânica </w:t>
      </w:r>
      <w:r w:rsidR="00273789" w:rsidRPr="00656AFF">
        <w:t>do Município, que a Câmara Municipal de Vereador</w:t>
      </w:r>
      <w:r>
        <w:t>es de União da Serra aprovou e e</w:t>
      </w:r>
      <w:r w:rsidR="00273789" w:rsidRPr="00656AFF">
        <w:t>u sa</w:t>
      </w:r>
      <w:r>
        <w:t>nciono e promulgo a presente Lei</w:t>
      </w:r>
      <w:r w:rsidR="00273789" w:rsidRPr="00656AFF">
        <w:t>:</w:t>
      </w:r>
    </w:p>
    <w:p w14:paraId="16580D83" w14:textId="3CF1B44E" w:rsidR="00FD0655" w:rsidRDefault="00273789" w:rsidP="00FD0655">
      <w:pPr>
        <w:spacing w:line="360" w:lineRule="auto"/>
        <w:ind w:firstLine="1418"/>
        <w:jc w:val="both"/>
      </w:pPr>
      <w:r w:rsidRPr="00656AFF">
        <w:rPr>
          <w:b/>
        </w:rPr>
        <w:t>Art. 1°</w:t>
      </w:r>
      <w:r w:rsidR="00D90EB7">
        <w:t xml:space="preserve"> </w:t>
      </w:r>
      <w:r w:rsidR="00FD0655">
        <w:rPr>
          <w:bCs/>
        </w:rPr>
        <w:t>Fica</w:t>
      </w:r>
      <w:r w:rsidR="00FD0655">
        <w:t xml:space="preserve"> criado o cargo</w:t>
      </w:r>
      <w:r w:rsidR="00D90EB7">
        <w:t xml:space="preserve"> de Agente de Contratação</w:t>
      </w:r>
      <w:r w:rsidR="00A70527">
        <w:t xml:space="preserve"> no Quadro de Cargos e Funções Públicas do Município, de que trata a Lei Municipal nº 1.412/2019</w:t>
      </w:r>
      <w:r w:rsidR="00933761">
        <w:t>, na tabela do Art. 19, com a seguinte especificação:</w:t>
      </w:r>
    </w:p>
    <w:p w14:paraId="0543B007" w14:textId="3E10E586" w:rsidR="00FD0655" w:rsidRDefault="00FD0655" w:rsidP="007104D2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522"/>
        <w:gridCol w:w="1039"/>
        <w:gridCol w:w="1616"/>
        <w:gridCol w:w="583"/>
        <w:gridCol w:w="1706"/>
      </w:tblGrid>
      <w:tr w:rsidR="00CC21BE" w:rsidRPr="00CC21BE" w14:paraId="434A9B1D" w14:textId="77777777" w:rsidTr="002F00EB">
        <w:tc>
          <w:tcPr>
            <w:tcW w:w="959" w:type="dxa"/>
            <w:shd w:val="clear" w:color="auto" w:fill="auto"/>
          </w:tcPr>
          <w:p w14:paraId="10C4B8F0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Nº DE CARGOS</w:t>
            </w:r>
          </w:p>
        </w:tc>
        <w:tc>
          <w:tcPr>
            <w:tcW w:w="3411" w:type="dxa"/>
            <w:shd w:val="clear" w:color="auto" w:fill="auto"/>
          </w:tcPr>
          <w:p w14:paraId="65F79219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DENOMINAÇÃO</w:t>
            </w:r>
          </w:p>
        </w:tc>
        <w:tc>
          <w:tcPr>
            <w:tcW w:w="1039" w:type="dxa"/>
            <w:shd w:val="clear" w:color="auto" w:fill="auto"/>
          </w:tcPr>
          <w:p w14:paraId="65ACAAC9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PADRÃO</w:t>
            </w:r>
          </w:p>
        </w:tc>
        <w:tc>
          <w:tcPr>
            <w:tcW w:w="1616" w:type="dxa"/>
            <w:shd w:val="clear" w:color="auto" w:fill="auto"/>
          </w:tcPr>
          <w:p w14:paraId="2C20DBD4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COEFICIENTES</w:t>
            </w:r>
          </w:p>
        </w:tc>
        <w:tc>
          <w:tcPr>
            <w:tcW w:w="583" w:type="dxa"/>
            <w:shd w:val="clear" w:color="auto" w:fill="auto"/>
          </w:tcPr>
          <w:p w14:paraId="039E22B2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FG</w:t>
            </w:r>
          </w:p>
        </w:tc>
        <w:tc>
          <w:tcPr>
            <w:tcW w:w="1707" w:type="dxa"/>
            <w:shd w:val="clear" w:color="auto" w:fill="auto"/>
          </w:tcPr>
          <w:p w14:paraId="64A5AF80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GRATIFICAÇÃO</w:t>
            </w:r>
          </w:p>
        </w:tc>
      </w:tr>
      <w:tr w:rsidR="00CC21BE" w:rsidRPr="00CC21BE" w14:paraId="21C23613" w14:textId="77777777" w:rsidTr="002F00EB">
        <w:tc>
          <w:tcPr>
            <w:tcW w:w="959" w:type="dxa"/>
            <w:shd w:val="clear" w:color="auto" w:fill="auto"/>
          </w:tcPr>
          <w:p w14:paraId="202D8AAB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411" w:type="dxa"/>
            <w:shd w:val="clear" w:color="auto" w:fill="auto"/>
          </w:tcPr>
          <w:p w14:paraId="0E2D8184" w14:textId="0808BF8A" w:rsidR="00FD0655" w:rsidRPr="00CC21BE" w:rsidRDefault="00B67B17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AGENTE DE CONTRATAÇÃO</w:t>
            </w:r>
          </w:p>
        </w:tc>
        <w:tc>
          <w:tcPr>
            <w:tcW w:w="1039" w:type="dxa"/>
            <w:shd w:val="clear" w:color="auto" w:fill="auto"/>
          </w:tcPr>
          <w:p w14:paraId="02CE4BB2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CC-05</w:t>
            </w:r>
          </w:p>
        </w:tc>
        <w:tc>
          <w:tcPr>
            <w:tcW w:w="1616" w:type="dxa"/>
            <w:shd w:val="clear" w:color="auto" w:fill="auto"/>
          </w:tcPr>
          <w:p w14:paraId="3F3A9B9E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4.00</w:t>
            </w:r>
          </w:p>
        </w:tc>
        <w:tc>
          <w:tcPr>
            <w:tcW w:w="583" w:type="dxa"/>
            <w:shd w:val="clear" w:color="auto" w:fill="auto"/>
          </w:tcPr>
          <w:p w14:paraId="4670DFD5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50%</w:t>
            </w:r>
          </w:p>
        </w:tc>
        <w:tc>
          <w:tcPr>
            <w:tcW w:w="1707" w:type="dxa"/>
            <w:shd w:val="clear" w:color="auto" w:fill="auto"/>
          </w:tcPr>
          <w:p w14:paraId="7347BA47" w14:textId="77777777" w:rsidR="00FD0655" w:rsidRPr="00CC21BE" w:rsidRDefault="00FD0655" w:rsidP="002F00EB">
            <w:pPr>
              <w:jc w:val="center"/>
              <w:rPr>
                <w:bCs/>
                <w:sz w:val="20"/>
                <w:szCs w:val="20"/>
              </w:rPr>
            </w:pPr>
            <w:r w:rsidRPr="00CC21BE">
              <w:rPr>
                <w:bCs/>
                <w:sz w:val="20"/>
                <w:szCs w:val="20"/>
              </w:rPr>
              <w:t>---</w:t>
            </w:r>
          </w:p>
        </w:tc>
      </w:tr>
    </w:tbl>
    <w:p w14:paraId="1037BB0D" w14:textId="29421D46" w:rsidR="00CB2375" w:rsidRPr="00656AFF" w:rsidRDefault="00CB2375" w:rsidP="00CB2375">
      <w:pPr>
        <w:pStyle w:val="Corpodetexto"/>
        <w:rPr>
          <w:rFonts w:ascii="Times New Roman" w:hAnsi="Times New Roman" w:cs="Times New Roman"/>
        </w:rPr>
      </w:pPr>
    </w:p>
    <w:p w14:paraId="0913F75E" w14:textId="3CFF1495" w:rsidR="00B67B17" w:rsidRPr="007104D2" w:rsidRDefault="00B67B17" w:rsidP="007104D2">
      <w:pPr>
        <w:spacing w:line="360" w:lineRule="auto"/>
        <w:ind w:firstLine="1418"/>
        <w:jc w:val="both"/>
      </w:pPr>
      <w:r>
        <w:rPr>
          <w:b/>
          <w:bCs/>
        </w:rPr>
        <w:t>Art. 2º</w:t>
      </w:r>
      <w:r>
        <w:t xml:space="preserve"> Os deveres, atribuições, condições de trabalho</w:t>
      </w:r>
      <w:r w:rsidRPr="0066747B">
        <w:t>, requisitos para o provimento e demais e as especificações do cargo criado estão no anexo</w:t>
      </w:r>
      <w:r>
        <w:t xml:space="preserve"> I, que faz parte integrante desta Lei.</w:t>
      </w:r>
    </w:p>
    <w:p w14:paraId="45623BAD" w14:textId="620DADB8" w:rsidR="00CB2375" w:rsidRPr="00656AFF" w:rsidRDefault="00B67B17" w:rsidP="00C9557B">
      <w:pPr>
        <w:spacing w:line="360" w:lineRule="auto"/>
        <w:ind w:firstLine="1418"/>
        <w:jc w:val="both"/>
      </w:pPr>
      <w:r>
        <w:rPr>
          <w:b/>
          <w:bCs/>
        </w:rPr>
        <w:t xml:space="preserve">Art. 3º </w:t>
      </w:r>
      <w:r w:rsidR="00933761">
        <w:rPr>
          <w:bCs/>
        </w:rPr>
        <w:t>E</w:t>
      </w:r>
      <w:r>
        <w:t>sta Lei entra em vigor na data de sua publicação.</w:t>
      </w:r>
    </w:p>
    <w:p w14:paraId="3C5C491D" w14:textId="62F09720" w:rsidR="00273789" w:rsidRPr="007104D2" w:rsidRDefault="00273789" w:rsidP="00273789">
      <w:pPr>
        <w:tabs>
          <w:tab w:val="left" w:pos="0"/>
        </w:tabs>
        <w:spacing w:line="360" w:lineRule="auto"/>
        <w:jc w:val="both"/>
      </w:pPr>
      <w:r w:rsidRPr="00656AFF">
        <w:t>GABINETE DO PREFEITO MUNICIPAL D</w:t>
      </w:r>
      <w:r w:rsidR="00656AFF">
        <w:t>E UNIÃO DA SERRA/</w:t>
      </w:r>
      <w:r w:rsidR="00F54B47" w:rsidRPr="00656AFF">
        <w:t xml:space="preserve">RS, </w:t>
      </w:r>
      <w:r w:rsidR="007A03B0">
        <w:t>AO</w:t>
      </w:r>
      <w:r w:rsidR="00C9557B">
        <w:t>S</w:t>
      </w:r>
      <w:r w:rsidR="00F54B47" w:rsidRPr="007104D2">
        <w:t xml:space="preserve"> </w:t>
      </w:r>
      <w:r w:rsidR="00C9557B">
        <w:t>27</w:t>
      </w:r>
      <w:r w:rsidR="007A03B0">
        <w:t xml:space="preserve"> DIA</w:t>
      </w:r>
      <w:r w:rsidR="00C9557B">
        <w:t xml:space="preserve">S </w:t>
      </w:r>
      <w:r w:rsidR="00F54B47" w:rsidRPr="007104D2">
        <w:t xml:space="preserve">DO MÊS </w:t>
      </w:r>
      <w:r w:rsidRPr="007104D2">
        <w:t xml:space="preserve">DE </w:t>
      </w:r>
      <w:r w:rsidR="007A03B0">
        <w:t>DEZEMBRO</w:t>
      </w:r>
      <w:r w:rsidRPr="007104D2">
        <w:t xml:space="preserve"> DE </w:t>
      </w:r>
      <w:r w:rsidR="00E2376C" w:rsidRPr="007104D2">
        <w:t>2023</w:t>
      </w:r>
      <w:r w:rsidRPr="007104D2">
        <w:t>.</w:t>
      </w:r>
    </w:p>
    <w:p w14:paraId="794944C1" w14:textId="77777777" w:rsidR="00CB2375" w:rsidRPr="00656AFF" w:rsidRDefault="00CB2375" w:rsidP="00273789">
      <w:pPr>
        <w:tabs>
          <w:tab w:val="left" w:pos="0"/>
        </w:tabs>
        <w:spacing w:line="360" w:lineRule="auto"/>
        <w:jc w:val="both"/>
      </w:pPr>
    </w:p>
    <w:p w14:paraId="0ADF912F" w14:textId="7870BF7A" w:rsidR="00273789" w:rsidRPr="00656AFF" w:rsidRDefault="00C9557B" w:rsidP="00273789">
      <w:pPr>
        <w:spacing w:line="360" w:lineRule="auto"/>
        <w:jc w:val="center"/>
        <w:rPr>
          <w:b/>
        </w:rPr>
      </w:pPr>
      <w:r>
        <w:rPr>
          <w:b/>
        </w:rPr>
        <w:t>CLEONIR ANEIMAR TAUFFER</w:t>
      </w:r>
    </w:p>
    <w:p w14:paraId="3DD16F4C" w14:textId="183B3D6E" w:rsidR="00CB2375" w:rsidRDefault="00273789" w:rsidP="00656AFF">
      <w:pPr>
        <w:spacing w:line="360" w:lineRule="auto"/>
        <w:jc w:val="center"/>
        <w:rPr>
          <w:b/>
        </w:rPr>
      </w:pPr>
      <w:r w:rsidRPr="00656AFF">
        <w:rPr>
          <w:b/>
        </w:rPr>
        <w:t>PREFEITO MUNICIPAL</w:t>
      </w:r>
      <w:r w:rsidR="00C9557B">
        <w:rPr>
          <w:b/>
        </w:rPr>
        <w:t>, EM EXERCÍCIO</w:t>
      </w:r>
    </w:p>
    <w:p w14:paraId="54D7F626" w14:textId="77777777" w:rsidR="00C9557B" w:rsidRPr="00B73D9F" w:rsidRDefault="00C9557B" w:rsidP="00C9557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160" w:line="259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7C0AF421" w14:textId="44070F96" w:rsidR="00C9557B" w:rsidRPr="00B73D9F" w:rsidRDefault="00C9557B" w:rsidP="00C9557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Diego </w:t>
      </w:r>
      <w:proofErr w:type="spellStart"/>
      <w:r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Vinoski</w:t>
      </w:r>
      <w:proofErr w:type="spellEnd"/>
    </w:p>
    <w:p w14:paraId="4B449E82" w14:textId="27242ACD" w:rsidR="00C9557B" w:rsidRPr="00B73D9F" w:rsidRDefault="00C9557B" w:rsidP="00C9557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Secretário</w:t>
      </w: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Municipal da Administração,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em exercício</w:t>
      </w: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</w:t>
      </w:r>
    </w:p>
    <w:p w14:paraId="2281B945" w14:textId="77777777" w:rsidR="00C9557B" w:rsidRPr="00B73D9F" w:rsidRDefault="00C9557B" w:rsidP="00C9557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65AD4FF3" w14:textId="77777777" w:rsidR="00C9557B" w:rsidRPr="00B73D9F" w:rsidRDefault="00C9557B" w:rsidP="00C9557B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14:paraId="6FC811F0" w14:textId="68465982" w:rsidR="00933761" w:rsidRPr="00C9557B" w:rsidRDefault="00C9557B" w:rsidP="00BA0DF5">
      <w:pPr>
        <w:tabs>
          <w:tab w:val="left" w:pos="0"/>
          <w:tab w:val="left" w:pos="3660"/>
        </w:tabs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27.12 a 10</w:t>
      </w:r>
      <w:r w:rsidRPr="00B73D9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.01.2024</w:t>
      </w:r>
      <w:r w:rsidR="00BA0DF5">
        <w:rPr>
          <w:rFonts w:ascii="Arial" w:eastAsia="Lucida Sans Unicode" w:hAnsi="Arial" w:cs="Arial"/>
          <w:kern w:val="2"/>
          <w:sz w:val="16"/>
          <w:szCs w:val="16"/>
          <w:lang w:eastAsia="zh-CN"/>
        </w:rPr>
        <w:tab/>
      </w:r>
    </w:p>
    <w:p w14:paraId="527E6F6E" w14:textId="0A3D613D" w:rsidR="00B67B17" w:rsidRPr="00933761" w:rsidRDefault="00B67B17" w:rsidP="00B67B17">
      <w:pPr>
        <w:spacing w:line="360" w:lineRule="auto"/>
        <w:jc w:val="center"/>
        <w:rPr>
          <w:snapToGrid w:val="0"/>
        </w:rPr>
      </w:pPr>
      <w:r w:rsidRPr="00933761">
        <w:rPr>
          <w:b/>
          <w:bCs/>
          <w:u w:val="single"/>
        </w:rPr>
        <w:lastRenderedPageBreak/>
        <w:t>ANEXO I</w:t>
      </w:r>
      <w:r w:rsidRPr="00933761">
        <w:rPr>
          <w:snapToGrid w:val="0"/>
        </w:rPr>
        <w:tab/>
      </w:r>
    </w:p>
    <w:p w14:paraId="40139657" w14:textId="77777777" w:rsidR="00B67B17" w:rsidRDefault="00B67B17" w:rsidP="00B67B17">
      <w:pPr>
        <w:widowControl w:val="0"/>
        <w:spacing w:line="360" w:lineRule="auto"/>
        <w:rPr>
          <w:rFonts w:eastAsia="SimSun"/>
          <w:snapToGrid w:val="0"/>
          <w:szCs w:val="20"/>
        </w:rPr>
      </w:pPr>
    </w:p>
    <w:p w14:paraId="4A7B5D53" w14:textId="59241A9D" w:rsidR="00B67B17" w:rsidRPr="00D16906" w:rsidRDefault="00B67B17" w:rsidP="00B67B17">
      <w:pPr>
        <w:widowControl w:val="0"/>
        <w:spacing w:line="360" w:lineRule="auto"/>
        <w:jc w:val="both"/>
        <w:rPr>
          <w:snapToGrid w:val="0"/>
        </w:rPr>
      </w:pPr>
      <w:r w:rsidRPr="00D16906">
        <w:rPr>
          <w:b/>
          <w:snapToGrid w:val="0"/>
        </w:rPr>
        <w:t>CA</w:t>
      </w:r>
      <w:r w:rsidR="00CF7F0C">
        <w:rPr>
          <w:b/>
          <w:snapToGrid w:val="0"/>
        </w:rPr>
        <w:t>RGO</w:t>
      </w:r>
      <w:r w:rsidRPr="00D16906">
        <w:rPr>
          <w:snapToGrid w:val="0"/>
        </w:rPr>
        <w:t xml:space="preserve">: </w:t>
      </w:r>
      <w:r>
        <w:rPr>
          <w:snapToGrid w:val="0"/>
        </w:rPr>
        <w:t>AGENTE DE CONTRATAÇÃO</w:t>
      </w:r>
    </w:p>
    <w:p w14:paraId="79B80B32" w14:textId="77777777" w:rsidR="00B67B17" w:rsidRPr="00D16906" w:rsidRDefault="00B67B17" w:rsidP="00B67B17">
      <w:pPr>
        <w:widowControl w:val="0"/>
        <w:spacing w:line="360" w:lineRule="auto"/>
        <w:jc w:val="both"/>
        <w:rPr>
          <w:snapToGrid w:val="0"/>
        </w:rPr>
      </w:pPr>
    </w:p>
    <w:p w14:paraId="2247F7D4" w14:textId="38A089AE" w:rsidR="00B67B17" w:rsidRPr="00A14950" w:rsidRDefault="00B67B17" w:rsidP="00B67B17">
      <w:pPr>
        <w:widowControl w:val="0"/>
        <w:spacing w:line="360" w:lineRule="auto"/>
        <w:jc w:val="both"/>
        <w:rPr>
          <w:rFonts w:eastAsia="SimSun"/>
          <w:b/>
          <w:snapToGrid w:val="0"/>
          <w:lang w:eastAsia="zh-CN"/>
        </w:rPr>
      </w:pPr>
      <w:r w:rsidRPr="00A14950">
        <w:rPr>
          <w:rFonts w:eastAsia="SimSun"/>
          <w:b/>
          <w:snapToGrid w:val="0"/>
          <w:lang w:eastAsia="zh-CN"/>
        </w:rPr>
        <w:t xml:space="preserve">PADRÃO: </w:t>
      </w:r>
      <w:r w:rsidR="00CF7F0C" w:rsidRPr="00A14950">
        <w:rPr>
          <w:rFonts w:eastAsia="SimSun"/>
          <w:b/>
          <w:snapToGrid w:val="0"/>
          <w:lang w:eastAsia="zh-CN"/>
        </w:rPr>
        <w:t xml:space="preserve">CC – </w:t>
      </w:r>
      <w:r w:rsidRPr="00A14950">
        <w:rPr>
          <w:rFonts w:eastAsia="SimSun"/>
          <w:b/>
          <w:snapToGrid w:val="0"/>
          <w:lang w:eastAsia="zh-CN"/>
        </w:rPr>
        <w:t>05</w:t>
      </w:r>
    </w:p>
    <w:p w14:paraId="281CC86C" w14:textId="01CEB341" w:rsidR="00CF7F0C" w:rsidRDefault="00CF7F0C" w:rsidP="00B67B17">
      <w:pPr>
        <w:widowControl w:val="0"/>
        <w:spacing w:line="360" w:lineRule="auto"/>
        <w:jc w:val="both"/>
        <w:rPr>
          <w:rFonts w:eastAsia="SimSun"/>
          <w:snapToGrid w:val="0"/>
          <w:lang w:eastAsia="zh-CN"/>
        </w:rPr>
      </w:pPr>
    </w:p>
    <w:p w14:paraId="71BF6C53" w14:textId="6D9B397A" w:rsidR="00CF7F0C" w:rsidRPr="00CF7F0C" w:rsidRDefault="00CF7F0C" w:rsidP="00B67B17">
      <w:pPr>
        <w:widowControl w:val="0"/>
        <w:spacing w:line="360" w:lineRule="auto"/>
        <w:jc w:val="both"/>
        <w:rPr>
          <w:rFonts w:eastAsia="SimSun"/>
          <w:snapToGrid w:val="0"/>
          <w:lang w:eastAsia="zh-CN"/>
        </w:rPr>
      </w:pPr>
      <w:r w:rsidRPr="00CF7F0C">
        <w:rPr>
          <w:rFonts w:eastAsia="SimSun"/>
          <w:b/>
          <w:snapToGrid w:val="0"/>
          <w:lang w:eastAsia="zh-CN"/>
        </w:rPr>
        <w:t xml:space="preserve">LOTAÇÃO: </w:t>
      </w:r>
      <w:r w:rsidRPr="00A14950">
        <w:rPr>
          <w:rFonts w:eastAsia="SimSun"/>
          <w:snapToGrid w:val="0"/>
          <w:lang w:eastAsia="zh-CN"/>
        </w:rPr>
        <w:t xml:space="preserve">Secretaria </w:t>
      </w:r>
      <w:r w:rsidR="00A14950" w:rsidRPr="00A14950">
        <w:rPr>
          <w:rFonts w:eastAsia="SimSun"/>
          <w:snapToGrid w:val="0"/>
          <w:lang w:eastAsia="zh-CN"/>
        </w:rPr>
        <w:t>da Fazenda</w:t>
      </w:r>
    </w:p>
    <w:p w14:paraId="3DFB3537" w14:textId="77777777" w:rsidR="00B67B17" w:rsidRPr="00D16906" w:rsidRDefault="00B67B17" w:rsidP="00B67B17">
      <w:pPr>
        <w:widowControl w:val="0"/>
        <w:spacing w:line="360" w:lineRule="auto"/>
        <w:jc w:val="both"/>
        <w:rPr>
          <w:rFonts w:eastAsia="SimSun"/>
          <w:snapToGrid w:val="0"/>
          <w:lang w:eastAsia="zh-CN"/>
        </w:rPr>
      </w:pPr>
    </w:p>
    <w:p w14:paraId="1FD2AD46" w14:textId="7F7FF9A0" w:rsidR="001512B0" w:rsidRDefault="00CF7F0C" w:rsidP="001512B0">
      <w:pPr>
        <w:widowControl w:val="0"/>
        <w:spacing w:line="360" w:lineRule="auto"/>
        <w:jc w:val="both"/>
        <w:rPr>
          <w:b/>
          <w:snapToGrid w:val="0"/>
        </w:rPr>
      </w:pPr>
      <w:r>
        <w:rPr>
          <w:b/>
          <w:snapToGrid w:val="0"/>
        </w:rPr>
        <w:t xml:space="preserve">SÍNTESE DOS DEVERES: </w:t>
      </w:r>
      <w:r w:rsidR="00A00180" w:rsidRPr="00A00180">
        <w:rPr>
          <w:bCs/>
          <w:snapToGrid w:val="0"/>
        </w:rPr>
        <w:t xml:space="preserve">conduzir a fase externa do processo </w:t>
      </w:r>
      <w:r w:rsidR="00C93340">
        <w:rPr>
          <w:bCs/>
          <w:snapToGrid w:val="0"/>
        </w:rPr>
        <w:t>de contratação</w:t>
      </w:r>
      <w:r w:rsidR="00A00180" w:rsidRPr="00A00180">
        <w:rPr>
          <w:bCs/>
          <w:snapToGrid w:val="0"/>
        </w:rPr>
        <w:t xml:space="preserve">, incluindo o recebimento e </w:t>
      </w:r>
      <w:r w:rsidR="00A00180">
        <w:rPr>
          <w:bCs/>
          <w:snapToGrid w:val="0"/>
        </w:rPr>
        <w:t xml:space="preserve">o </w:t>
      </w:r>
      <w:r w:rsidR="00A00180" w:rsidRPr="00A00180">
        <w:rPr>
          <w:bCs/>
          <w:snapToGrid w:val="0"/>
        </w:rPr>
        <w:t>julgamento das propostas, a negociação de condições mais vantajosas com o primeir</w:t>
      </w:r>
      <w:r w:rsidR="00A00180">
        <w:rPr>
          <w:bCs/>
          <w:snapToGrid w:val="0"/>
        </w:rPr>
        <w:t xml:space="preserve">o </w:t>
      </w:r>
      <w:r w:rsidR="00A00180" w:rsidRPr="00A00180">
        <w:rPr>
          <w:bCs/>
          <w:snapToGrid w:val="0"/>
        </w:rPr>
        <w:t>colocado e o exame de documentos;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conduzir a sessão pública; receber, examinar e decidir as impugnações e os pedidos de esclarecimentos ao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edital e aos anexos, além de poder requisitar subsídios formais aos responsáveis pela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elaboração desses documentos; verificar a conformidade da proposta em relação aos requisitos estabelecidos</w:t>
      </w:r>
      <w:r w:rsidR="00C93340">
        <w:rPr>
          <w:b/>
          <w:snapToGrid w:val="0"/>
        </w:rPr>
        <w:t xml:space="preserve"> </w:t>
      </w:r>
      <w:r w:rsidR="00A00180" w:rsidRPr="00A00180">
        <w:rPr>
          <w:bCs/>
          <w:snapToGrid w:val="0"/>
        </w:rPr>
        <w:t>no edital; coordenar a sessão pública e o envio de lances, quando for o caso; verificar e julgar as condições de habilitação; sanear erros ou falhas que não alterem a substância das propostas, dos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documentos de habilitação e sua validade jurídica; receber, examinar e decidir os recursos e encaminhá-los à autoridade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competente quando mantiver sua decisão; indicar o vencedor do certame; adjudicar o objeto, quando não houver recurso; conduzir os trabalhos da equipe de apoio; encaminhar o processo devidamente instruído à autoridade competente 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propor a sua homologação</w:t>
      </w:r>
      <w:r w:rsidR="00A00180">
        <w:rPr>
          <w:bCs/>
          <w:snapToGrid w:val="0"/>
        </w:rPr>
        <w:t>;</w:t>
      </w:r>
      <w:r w:rsidR="00A00180" w:rsidRPr="00A00180">
        <w:rPr>
          <w:bCs/>
          <w:snapToGrid w:val="0"/>
        </w:rPr>
        <w:t xml:space="preserve"> </w:t>
      </w:r>
      <w:r w:rsidR="00A00180">
        <w:rPr>
          <w:bCs/>
          <w:snapToGrid w:val="0"/>
        </w:rPr>
        <w:t>o</w:t>
      </w:r>
      <w:r w:rsidR="00A00180" w:rsidRPr="00A00180">
        <w:rPr>
          <w:bCs/>
          <w:snapToGrid w:val="0"/>
        </w:rPr>
        <w:t>pinar ao Prefeito pela indicação do servidor a funcionar como fiscal d</w:t>
      </w:r>
      <w:r w:rsidR="00A00180">
        <w:rPr>
          <w:bCs/>
          <w:snapToGrid w:val="0"/>
        </w:rPr>
        <w:t xml:space="preserve">e </w:t>
      </w:r>
      <w:r w:rsidR="00A00180" w:rsidRPr="00A00180">
        <w:rPr>
          <w:bCs/>
          <w:snapToGrid w:val="0"/>
        </w:rPr>
        <w:t xml:space="preserve">contratos, devendo manter controle acerca das designações; </w:t>
      </w:r>
      <w:r w:rsidR="00A00180">
        <w:rPr>
          <w:bCs/>
          <w:snapToGrid w:val="0"/>
        </w:rPr>
        <w:t>e</w:t>
      </w:r>
      <w:r w:rsidR="00A00180" w:rsidRPr="00A00180">
        <w:rPr>
          <w:bCs/>
          <w:snapToGrid w:val="0"/>
        </w:rPr>
        <w:t>laborar apostilas, atestados de capacidade técnica, memorandos, ofícios,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 xml:space="preserve">termos aditivos e demais documentos relativos às atividades competentes; tomar decisões em prol da boa condução </w:t>
      </w:r>
      <w:r w:rsidR="00C93340">
        <w:rPr>
          <w:bCs/>
          <w:snapToGrid w:val="0"/>
        </w:rPr>
        <w:t>dos processos de contratação</w:t>
      </w:r>
      <w:r w:rsidR="00A00180" w:rsidRPr="00A00180">
        <w:rPr>
          <w:bCs/>
          <w:snapToGrid w:val="0"/>
        </w:rPr>
        <w:t>, dar impulso ao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procedimento, inclusive por meio de demandas às áreas das unidades de contratações,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 xml:space="preserve">descentralizadas ou não, para fins de saneamento da fase preparatória, caso necessário; acompanhar os trâmites </w:t>
      </w:r>
      <w:r w:rsidR="00C93340">
        <w:rPr>
          <w:bCs/>
          <w:snapToGrid w:val="0"/>
        </w:rPr>
        <w:t>dos processos de contratação</w:t>
      </w:r>
      <w:r w:rsidR="00A00180" w:rsidRPr="00A00180">
        <w:rPr>
          <w:bCs/>
          <w:snapToGrid w:val="0"/>
        </w:rPr>
        <w:t xml:space="preserve"> e promover diligências, se for o </w:t>
      </w:r>
      <w:r w:rsidR="00A00180" w:rsidRPr="00A00180">
        <w:rPr>
          <w:bCs/>
          <w:snapToGrid w:val="0"/>
        </w:rPr>
        <w:lastRenderedPageBreak/>
        <w:t>caso,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para que o calendário de contratação seja cumprido, observado, ainda, o grau de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prioridade da contratação; verificar a conformidade da proposta mais bem classificada com os requisitos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estabelecidos no edital; verificar e julgar as condições de habilitação; sanear erros ou falhas que não alterem a substância das propostas; encaminhar à comissão de contratação, quando for o caso: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a) os documentos de habilitação, caso se verifique a possibilidade de saneamento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de erros ou de falhas que não alterem a substância dos documentos e a sua validade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jurídica, conforme o disposto no § 1º do art. 64 da Lei nº 14.133/2021; 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b) os documentos relativos aos procedimentos auxiliares previstos no art. 78 da Lei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nº 14.133/2021; negociar, quando for o caso, condições mais vantajosas com o primeiro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colocado; indicar o vencedor do certame; conduzir os trabalhos da equipe de apoio;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encaminhar o processo instruído, após encerradas as fases de julgamento 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de habilitação e exauridos os recursos administrativos, à autoridade superior para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adjudicação e para homologação</w:t>
      </w:r>
      <w:r w:rsidR="00A00180">
        <w:rPr>
          <w:bCs/>
          <w:snapToGrid w:val="0"/>
        </w:rPr>
        <w:t xml:space="preserve">; </w:t>
      </w:r>
      <w:r w:rsidR="00A00180" w:rsidRPr="00A00180">
        <w:rPr>
          <w:bCs/>
          <w:snapToGrid w:val="0"/>
        </w:rPr>
        <w:t>realizar outras atividades inerentes ao processamento de licitações que</w:t>
      </w:r>
      <w:r w:rsidR="00A00180">
        <w:rPr>
          <w:bCs/>
          <w:snapToGrid w:val="0"/>
        </w:rPr>
        <w:t xml:space="preserve"> </w:t>
      </w:r>
      <w:r w:rsidR="00A00180" w:rsidRPr="00A00180">
        <w:rPr>
          <w:bCs/>
          <w:snapToGrid w:val="0"/>
        </w:rPr>
        <w:t>forem determinadas pela Autoridade Administrativa</w:t>
      </w:r>
      <w:r w:rsidR="00874D79">
        <w:rPr>
          <w:bCs/>
          <w:snapToGrid w:val="0"/>
        </w:rPr>
        <w:t xml:space="preserve">; </w:t>
      </w:r>
      <w:r w:rsidR="00874D79" w:rsidRPr="00874D79">
        <w:rPr>
          <w:bCs/>
          <w:snapToGrid w:val="0"/>
        </w:rPr>
        <w:t>t</w:t>
      </w:r>
      <w:r w:rsidR="005B068F" w:rsidRPr="00874D79">
        <w:rPr>
          <w:snapToGrid w:val="0"/>
        </w:rPr>
        <w:t>omar decisões, acompanhar o trâmite d</w:t>
      </w:r>
      <w:r w:rsidR="00C93340">
        <w:rPr>
          <w:snapToGrid w:val="0"/>
        </w:rPr>
        <w:t>os processos e contratação</w:t>
      </w:r>
      <w:r w:rsidR="005B068F" w:rsidRPr="00874D79">
        <w:rPr>
          <w:snapToGrid w:val="0"/>
        </w:rPr>
        <w:t>, dar impulso ao procedimento licitatório e executar quaisquer outras atividades necessár</w:t>
      </w:r>
      <w:r w:rsidR="00C9557B">
        <w:rPr>
          <w:snapToGrid w:val="0"/>
        </w:rPr>
        <w:t xml:space="preserve">ias ao bom andamento do certame </w:t>
      </w:r>
      <w:r w:rsidR="005B068F" w:rsidRPr="00874D79">
        <w:rPr>
          <w:snapToGrid w:val="0"/>
        </w:rPr>
        <w:t>até a homologação</w:t>
      </w:r>
      <w:r w:rsidR="00A00180" w:rsidRPr="00874D79">
        <w:rPr>
          <w:snapToGrid w:val="0"/>
        </w:rPr>
        <w:t>.</w:t>
      </w:r>
    </w:p>
    <w:p w14:paraId="4C879DB7" w14:textId="1EFC3204" w:rsidR="001512B0" w:rsidRPr="00C9557B" w:rsidRDefault="001512B0" w:rsidP="00B67B17">
      <w:pPr>
        <w:widowControl w:val="0"/>
        <w:spacing w:line="360" w:lineRule="auto"/>
        <w:jc w:val="both"/>
        <w:rPr>
          <w:rFonts w:eastAsia="SimSun"/>
          <w:snapToGrid w:val="0"/>
          <w:lang w:eastAsia="zh-CN"/>
        </w:rPr>
      </w:pPr>
      <w:r>
        <w:rPr>
          <w:b/>
          <w:snapToGrid w:val="0"/>
        </w:rPr>
        <w:t xml:space="preserve">FORMA DE </w:t>
      </w:r>
      <w:r w:rsidRPr="0066747B">
        <w:rPr>
          <w:b/>
          <w:snapToGrid w:val="0"/>
        </w:rPr>
        <w:t xml:space="preserve">RECRUTAMENTO: </w:t>
      </w:r>
      <w:r>
        <w:rPr>
          <w:snapToGrid w:val="0"/>
        </w:rPr>
        <w:t>de livre provimento do Prefeito Municipal</w:t>
      </w:r>
    </w:p>
    <w:p w14:paraId="7104E1B9" w14:textId="77777777" w:rsidR="00B67B17" w:rsidRPr="0066747B" w:rsidRDefault="00B67B17" w:rsidP="00B67B17">
      <w:pPr>
        <w:widowControl w:val="0"/>
        <w:spacing w:line="360" w:lineRule="auto"/>
        <w:jc w:val="both"/>
        <w:rPr>
          <w:rFonts w:eastAsia="SimSun"/>
          <w:b/>
          <w:snapToGrid w:val="0"/>
          <w:lang w:eastAsia="zh-CN"/>
        </w:rPr>
      </w:pPr>
      <w:r w:rsidRPr="0066747B">
        <w:rPr>
          <w:b/>
          <w:snapToGrid w:val="0"/>
        </w:rPr>
        <w:t>CONDIÇÕES DE TRABALHO:</w:t>
      </w:r>
    </w:p>
    <w:p w14:paraId="6354640D" w14:textId="427FA73F" w:rsidR="00B67B17" w:rsidRPr="0066747B" w:rsidRDefault="001512B0" w:rsidP="00B67B17">
      <w:pPr>
        <w:widowControl w:val="0"/>
        <w:spacing w:line="360" w:lineRule="auto"/>
        <w:jc w:val="both"/>
        <w:rPr>
          <w:rFonts w:eastAsia="SimSun"/>
          <w:snapToGrid w:val="0"/>
          <w:lang w:eastAsia="zh-CN"/>
        </w:rPr>
      </w:pPr>
      <w:r>
        <w:rPr>
          <w:snapToGrid w:val="0"/>
        </w:rPr>
        <w:t>Carga Horária</w:t>
      </w:r>
      <w:r w:rsidR="00B67B17" w:rsidRPr="0066747B">
        <w:rPr>
          <w:snapToGrid w:val="0"/>
        </w:rPr>
        <w:t>:</w:t>
      </w:r>
      <w:r>
        <w:rPr>
          <w:snapToGrid w:val="0"/>
        </w:rPr>
        <w:t xml:space="preserve"> período de 40 horas semanais</w:t>
      </w:r>
    </w:p>
    <w:p w14:paraId="4E455036" w14:textId="187795A2" w:rsidR="007104D2" w:rsidRPr="00C9557B" w:rsidRDefault="00B67B17" w:rsidP="00B67B17">
      <w:pPr>
        <w:widowControl w:val="0"/>
        <w:spacing w:line="360" w:lineRule="auto"/>
        <w:jc w:val="both"/>
        <w:rPr>
          <w:snapToGrid w:val="0"/>
        </w:rPr>
      </w:pPr>
      <w:r w:rsidRPr="0066747B">
        <w:rPr>
          <w:snapToGrid w:val="0"/>
        </w:rPr>
        <w:t>Outras:</w:t>
      </w:r>
      <w:r>
        <w:rPr>
          <w:snapToGrid w:val="0"/>
        </w:rPr>
        <w:t xml:space="preserve"> </w:t>
      </w:r>
      <w:r w:rsidRPr="0066747B">
        <w:rPr>
          <w:snapToGrid w:val="0"/>
        </w:rPr>
        <w:t>O exercício do Cargo ou da Função pode determinar a realização de trabalho externo, viagens e trabalho aos sábados, domingos e feriados</w:t>
      </w:r>
      <w:r w:rsidR="001512B0">
        <w:rPr>
          <w:snapToGrid w:val="0"/>
        </w:rPr>
        <w:t>, além do horário normal de serviço</w:t>
      </w:r>
      <w:r w:rsidR="00C9557B">
        <w:rPr>
          <w:snapToGrid w:val="0"/>
        </w:rPr>
        <w:t>.</w:t>
      </w:r>
    </w:p>
    <w:p w14:paraId="2CFB4737" w14:textId="77777777" w:rsidR="001512B0" w:rsidRPr="00752870" w:rsidRDefault="001512B0" w:rsidP="00B67B17">
      <w:pPr>
        <w:widowControl w:val="0"/>
        <w:spacing w:line="360" w:lineRule="auto"/>
        <w:jc w:val="both"/>
        <w:rPr>
          <w:b/>
          <w:snapToGrid w:val="0"/>
        </w:rPr>
      </w:pPr>
      <w:r w:rsidRPr="00752870">
        <w:rPr>
          <w:b/>
          <w:snapToGrid w:val="0"/>
        </w:rPr>
        <w:t>REQUISITOS PARA O CARGO:</w:t>
      </w:r>
    </w:p>
    <w:p w14:paraId="51399C98" w14:textId="77777777" w:rsidR="001512B0" w:rsidRPr="00752870" w:rsidRDefault="001512B0" w:rsidP="00B67B17">
      <w:pPr>
        <w:widowControl w:val="0"/>
        <w:spacing w:line="360" w:lineRule="auto"/>
        <w:jc w:val="both"/>
        <w:rPr>
          <w:snapToGrid w:val="0"/>
        </w:rPr>
      </w:pPr>
      <w:r w:rsidRPr="00752870">
        <w:rPr>
          <w:snapToGrid w:val="0"/>
        </w:rPr>
        <w:t>Idade mínima de 18 anos.</w:t>
      </w:r>
    </w:p>
    <w:p w14:paraId="623C7EEB" w14:textId="6BCBA0C1" w:rsidR="00E75543" w:rsidRPr="00C9557B" w:rsidRDefault="00B67B17" w:rsidP="00C9557B">
      <w:pPr>
        <w:widowControl w:val="0"/>
        <w:spacing w:line="360" w:lineRule="auto"/>
        <w:jc w:val="both"/>
        <w:rPr>
          <w:rFonts w:eastAsia="SimSun"/>
          <w:snapToGrid w:val="0"/>
          <w:lang w:eastAsia="zh-CN"/>
        </w:rPr>
      </w:pPr>
      <w:r w:rsidRPr="00752870">
        <w:rPr>
          <w:snapToGrid w:val="0"/>
        </w:rPr>
        <w:t xml:space="preserve">Possuir </w:t>
      </w:r>
      <w:r w:rsidR="00752870" w:rsidRPr="00752870">
        <w:rPr>
          <w:snapToGrid w:val="0"/>
        </w:rPr>
        <w:t>experiência anterior</w:t>
      </w:r>
      <w:r w:rsidRPr="00752870">
        <w:rPr>
          <w:snapToGrid w:val="0"/>
        </w:rPr>
        <w:t xml:space="preserve"> relacionada a licitações e contratos ou possuir formação compatível ou qualificação atestada por certificação profissional emitida por escola de governo cria</w:t>
      </w:r>
      <w:r w:rsidR="00C9557B">
        <w:rPr>
          <w:snapToGrid w:val="0"/>
        </w:rPr>
        <w:t>da e mantida pelo Poder Público.</w:t>
      </w:r>
    </w:p>
    <w:sectPr w:rsidR="00E75543" w:rsidRPr="00C9557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AF636" w14:textId="77777777" w:rsidR="007D4F5F" w:rsidRDefault="007D4F5F" w:rsidP="007104D2">
      <w:r>
        <w:separator/>
      </w:r>
    </w:p>
  </w:endnote>
  <w:endnote w:type="continuationSeparator" w:id="0">
    <w:p w14:paraId="68D7833B" w14:textId="77777777" w:rsidR="007D4F5F" w:rsidRDefault="007D4F5F" w:rsidP="007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37E5" w14:textId="77777777" w:rsidR="007104D2" w:rsidRDefault="007104D2" w:rsidP="007104D2">
    <w:pPr>
      <w:pStyle w:val="Rodap"/>
    </w:pPr>
    <w:r w:rsidRPr="004D39C5">
      <w:rPr>
        <w:rFonts w:ascii="Arial" w:hAnsi="Arial" w:cs="Arial"/>
        <w:color w:val="000000"/>
        <w:sz w:val="16"/>
        <w:szCs w:val="16"/>
      </w:rPr>
      <w:t xml:space="preserve">Av. Monsenhor Paulo </w:t>
    </w:r>
    <w:proofErr w:type="spellStart"/>
    <w:r w:rsidRPr="004D39C5">
      <w:rPr>
        <w:rFonts w:ascii="Arial" w:hAnsi="Arial" w:cs="Arial"/>
        <w:color w:val="000000"/>
        <w:sz w:val="16"/>
        <w:szCs w:val="16"/>
      </w:rPr>
      <w:t>Chiaramont</w:t>
    </w:r>
    <w:proofErr w:type="spellEnd"/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(054)</w:t>
    </w:r>
    <w:r>
      <w:rPr>
        <w:rFonts w:ascii="Arial" w:hAnsi="Arial" w:cs="Arial"/>
        <w:color w:val="000000"/>
        <w:sz w:val="16"/>
        <w:szCs w:val="16"/>
      </w:rPr>
      <w:t>244-20144 – 9 96442789 – 9 97135217</w:t>
    </w:r>
  </w:p>
  <w:p w14:paraId="1F081373" w14:textId="77777777" w:rsidR="007104D2" w:rsidRDefault="007104D2" w:rsidP="007104D2">
    <w:pPr>
      <w:pStyle w:val="Rodap"/>
    </w:pPr>
  </w:p>
  <w:p w14:paraId="18F45665" w14:textId="77777777" w:rsidR="007104D2" w:rsidRDefault="007104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80A0" w14:textId="77777777" w:rsidR="007D4F5F" w:rsidRDefault="007D4F5F" w:rsidP="007104D2">
      <w:r>
        <w:separator/>
      </w:r>
    </w:p>
  </w:footnote>
  <w:footnote w:type="continuationSeparator" w:id="0">
    <w:p w14:paraId="3818BD2E" w14:textId="77777777" w:rsidR="007D4F5F" w:rsidRDefault="007D4F5F" w:rsidP="0071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C096" w14:textId="77777777" w:rsidR="007104D2" w:rsidRPr="003129DD" w:rsidRDefault="007104D2" w:rsidP="007104D2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</w:rPr>
      <w:drawing>
        <wp:inline distT="0" distB="0" distL="0" distR="0" wp14:anchorId="233705EA" wp14:editId="10EAB448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D03D9" w14:textId="77777777" w:rsidR="007104D2" w:rsidRPr="003129DD" w:rsidRDefault="007104D2" w:rsidP="007104D2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19F96F01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112444AB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376B1CA7" w14:textId="77777777" w:rsidR="007104D2" w:rsidRDefault="007104D2" w:rsidP="007104D2">
    <w:pPr>
      <w:pStyle w:val="Cabealho"/>
    </w:pPr>
  </w:p>
  <w:p w14:paraId="5E607F91" w14:textId="77777777" w:rsidR="007104D2" w:rsidRDefault="007104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9"/>
    <w:rsid w:val="000C63DE"/>
    <w:rsid w:val="00124641"/>
    <w:rsid w:val="001512B0"/>
    <w:rsid w:val="001B7A4F"/>
    <w:rsid w:val="001D34E3"/>
    <w:rsid w:val="001E4956"/>
    <w:rsid w:val="001F271B"/>
    <w:rsid w:val="00273789"/>
    <w:rsid w:val="002A5294"/>
    <w:rsid w:val="003B5AF1"/>
    <w:rsid w:val="003C2B0A"/>
    <w:rsid w:val="003F12A0"/>
    <w:rsid w:val="0045020F"/>
    <w:rsid w:val="00453E08"/>
    <w:rsid w:val="00471762"/>
    <w:rsid w:val="00480E99"/>
    <w:rsid w:val="00511F13"/>
    <w:rsid w:val="005626C3"/>
    <w:rsid w:val="005B068F"/>
    <w:rsid w:val="00656AFF"/>
    <w:rsid w:val="006B30EF"/>
    <w:rsid w:val="007048E9"/>
    <w:rsid w:val="007104D2"/>
    <w:rsid w:val="00752870"/>
    <w:rsid w:val="00777096"/>
    <w:rsid w:val="007A03B0"/>
    <w:rsid w:val="007A3213"/>
    <w:rsid w:val="007D4F5F"/>
    <w:rsid w:val="00813CB2"/>
    <w:rsid w:val="00826E27"/>
    <w:rsid w:val="00844906"/>
    <w:rsid w:val="0085102A"/>
    <w:rsid w:val="00874D79"/>
    <w:rsid w:val="008D0991"/>
    <w:rsid w:val="008E3A74"/>
    <w:rsid w:val="009261C9"/>
    <w:rsid w:val="00933761"/>
    <w:rsid w:val="00934820"/>
    <w:rsid w:val="009850C3"/>
    <w:rsid w:val="009F254F"/>
    <w:rsid w:val="00A00180"/>
    <w:rsid w:val="00A14950"/>
    <w:rsid w:val="00A70527"/>
    <w:rsid w:val="00B4428A"/>
    <w:rsid w:val="00B67B17"/>
    <w:rsid w:val="00BA0DF5"/>
    <w:rsid w:val="00C11E7D"/>
    <w:rsid w:val="00C1794B"/>
    <w:rsid w:val="00C34687"/>
    <w:rsid w:val="00C35846"/>
    <w:rsid w:val="00C401C1"/>
    <w:rsid w:val="00C93340"/>
    <w:rsid w:val="00C9557B"/>
    <w:rsid w:val="00CB2375"/>
    <w:rsid w:val="00CC21BE"/>
    <w:rsid w:val="00CD75EC"/>
    <w:rsid w:val="00CF7F0C"/>
    <w:rsid w:val="00D90EB7"/>
    <w:rsid w:val="00E2376C"/>
    <w:rsid w:val="00E6236C"/>
    <w:rsid w:val="00EE0BCA"/>
    <w:rsid w:val="00F52F2C"/>
    <w:rsid w:val="00F54B47"/>
    <w:rsid w:val="00F876BF"/>
    <w:rsid w:val="00FA006C"/>
    <w:rsid w:val="00FD0655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F4D"/>
  <w15:docId w15:val="{A0D22DCD-0214-4DD1-B9B9-33E800F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789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7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378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73789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3789"/>
    <w:pPr>
      <w:spacing w:line="36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2737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rmalTexto">
    <w:name w:val="Normal.Texto"/>
    <w:uiPriority w:val="99"/>
    <w:rsid w:val="00CB2375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Calibri" w:hAnsi="Arial" w:cs="Arial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1E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1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D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DF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Administração 01</cp:lastModifiedBy>
  <cp:revision>6</cp:revision>
  <cp:lastPrinted>2023-12-27T12:28:00Z</cp:lastPrinted>
  <dcterms:created xsi:type="dcterms:W3CDTF">2023-12-27T12:23:00Z</dcterms:created>
  <dcterms:modified xsi:type="dcterms:W3CDTF">2023-12-27T12:28:00Z</dcterms:modified>
</cp:coreProperties>
</file>