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6670C" w14:textId="74567EBB" w:rsidR="009D0018" w:rsidRDefault="009D0018" w:rsidP="009D0018">
      <w:pPr>
        <w:jc w:val="center"/>
        <w:rPr>
          <w:rFonts w:ascii="Arial" w:hAnsi="Arial" w:cs="Arial"/>
          <w:b/>
          <w:bCs/>
          <w:sz w:val="24"/>
          <w:szCs w:val="24"/>
        </w:rPr>
      </w:pPr>
      <w:r>
        <w:rPr>
          <w:rFonts w:ascii="Arial" w:hAnsi="Arial" w:cs="Arial"/>
          <w:b/>
          <w:bCs/>
          <w:sz w:val="24"/>
          <w:szCs w:val="24"/>
        </w:rPr>
        <w:t>PROJETO DE LEI LEGISLATIVA Nº 04/2023</w:t>
      </w:r>
    </w:p>
    <w:p w14:paraId="5F1C1D7C" w14:textId="77777777" w:rsidR="009D0018" w:rsidRDefault="009D0018" w:rsidP="009D0018">
      <w:pPr>
        <w:spacing w:line="360" w:lineRule="auto"/>
        <w:rPr>
          <w:rFonts w:ascii="Arial" w:hAnsi="Arial" w:cs="Arial"/>
          <w:b/>
          <w:bCs/>
          <w:sz w:val="24"/>
          <w:szCs w:val="24"/>
        </w:rPr>
      </w:pPr>
    </w:p>
    <w:p w14:paraId="54A40DFD" w14:textId="77777777" w:rsidR="009D0018" w:rsidRDefault="009D0018" w:rsidP="009D0018">
      <w:pPr>
        <w:spacing w:line="360" w:lineRule="auto"/>
        <w:rPr>
          <w:rFonts w:ascii="Arial" w:hAnsi="Arial" w:cs="Arial"/>
          <w:b/>
          <w:bCs/>
          <w:sz w:val="24"/>
          <w:szCs w:val="24"/>
        </w:rPr>
      </w:pPr>
    </w:p>
    <w:p w14:paraId="34B98AFD" w14:textId="24294868" w:rsidR="009D0018" w:rsidRDefault="009D0018" w:rsidP="009D0018">
      <w:pPr>
        <w:spacing w:line="360" w:lineRule="auto"/>
        <w:ind w:left="3969"/>
        <w:jc w:val="both"/>
        <w:rPr>
          <w:rFonts w:ascii="Arial" w:hAnsi="Arial" w:cs="Arial"/>
          <w:b/>
          <w:bCs/>
          <w:sz w:val="24"/>
          <w:szCs w:val="24"/>
        </w:rPr>
      </w:pPr>
      <w:r>
        <w:rPr>
          <w:rFonts w:ascii="Arial" w:hAnsi="Arial" w:cs="Arial"/>
          <w:b/>
          <w:bCs/>
          <w:sz w:val="24"/>
          <w:szCs w:val="24"/>
        </w:rPr>
        <w:t xml:space="preserve">FIXA O PADRÃO REFERENCIAL DE QUE TRATA AS LEIS MUNICIPAIS Nº </w:t>
      </w:r>
      <w:r w:rsidR="00CB2979">
        <w:rPr>
          <w:rFonts w:ascii="Arial" w:hAnsi="Arial" w:cs="Arial"/>
          <w:b/>
          <w:bCs/>
          <w:sz w:val="24"/>
          <w:szCs w:val="24"/>
        </w:rPr>
        <w:t>1.572</w:t>
      </w:r>
      <w:r>
        <w:rPr>
          <w:rFonts w:ascii="Arial" w:hAnsi="Arial" w:cs="Arial"/>
          <w:b/>
          <w:bCs/>
          <w:sz w:val="24"/>
          <w:szCs w:val="24"/>
        </w:rPr>
        <w:t>/20</w:t>
      </w:r>
      <w:r w:rsidR="00CB2979">
        <w:rPr>
          <w:rFonts w:ascii="Arial" w:hAnsi="Arial" w:cs="Arial"/>
          <w:b/>
          <w:bCs/>
          <w:sz w:val="24"/>
          <w:szCs w:val="24"/>
        </w:rPr>
        <w:t>23</w:t>
      </w:r>
      <w:r>
        <w:rPr>
          <w:rFonts w:ascii="Arial" w:hAnsi="Arial" w:cs="Arial"/>
          <w:b/>
          <w:bCs/>
          <w:sz w:val="24"/>
          <w:szCs w:val="24"/>
        </w:rPr>
        <w:t xml:space="preserve"> E 766/2009.</w:t>
      </w:r>
    </w:p>
    <w:p w14:paraId="4D15CAD9" w14:textId="77777777" w:rsidR="009D0018" w:rsidRDefault="009D0018" w:rsidP="009D0018">
      <w:pPr>
        <w:spacing w:line="360" w:lineRule="auto"/>
        <w:jc w:val="both"/>
        <w:rPr>
          <w:rFonts w:ascii="Arial" w:hAnsi="Arial" w:cs="Arial"/>
          <w:b/>
          <w:bCs/>
          <w:sz w:val="8"/>
          <w:szCs w:val="8"/>
        </w:rPr>
      </w:pPr>
    </w:p>
    <w:p w14:paraId="5813D6D9" w14:textId="77777777" w:rsidR="009D0018" w:rsidRPr="001C7511" w:rsidRDefault="009D0018" w:rsidP="009D0018">
      <w:pPr>
        <w:spacing w:line="360" w:lineRule="auto"/>
        <w:jc w:val="both"/>
        <w:rPr>
          <w:rFonts w:ascii="Arial" w:hAnsi="Arial" w:cs="Arial"/>
          <w:b/>
          <w:bCs/>
          <w:sz w:val="8"/>
          <w:szCs w:val="8"/>
        </w:rPr>
      </w:pPr>
    </w:p>
    <w:p w14:paraId="0C2631E1" w14:textId="4CDCB1F3" w:rsidR="009D0018" w:rsidRPr="0066176C" w:rsidRDefault="009D0018" w:rsidP="009D0018">
      <w:pPr>
        <w:spacing w:line="276"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Art. 1º - É fixado em R$ 743,07 (setecentos e quarenta e três reais e sete centavos), o valor do padrão referencial de que trata as Leis Municipais nº </w:t>
      </w:r>
      <w:r w:rsidR="00CB2979">
        <w:rPr>
          <w:rFonts w:ascii="Arial" w:hAnsi="Arial" w:cs="Arial"/>
          <w:sz w:val="24"/>
          <w:szCs w:val="24"/>
        </w:rPr>
        <w:t>1.572/2023</w:t>
      </w:r>
      <w:r>
        <w:rPr>
          <w:rFonts w:ascii="Arial" w:hAnsi="Arial" w:cs="Arial"/>
          <w:sz w:val="24"/>
          <w:szCs w:val="24"/>
        </w:rPr>
        <w:t xml:space="preserve"> e 766/2009, que servirá de base para o cálculo da remuneração dos servidores do Poder Executivo.</w:t>
      </w:r>
    </w:p>
    <w:p w14:paraId="2B171AFB" w14:textId="0CA2565D" w:rsidR="009D0018" w:rsidRPr="0074018E" w:rsidRDefault="009D0018" w:rsidP="009D0018">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Art. 2º - O percentual constante no artigo desta Lei foi obtido pela revisão geral anual prevista no artigo 37, inciso X, da Constituição Federal, com base no valor de Referência vigente, estabelecido na Lei Municipal nº 1.412/2019 e alterações, correspondendo a inflação média do período, tendo como base o IGP-M acumulado nos últimos 12 (doze) meses, que corresponde a 1,86% (um vírgula oitenta e seis por cento) desde a última reposição em 2022, mais 4,64% (quatro vírgula sessenta e quatro por cento) de reposição de ganho real.</w:t>
      </w:r>
    </w:p>
    <w:p w14:paraId="3072D458" w14:textId="5781F228" w:rsidR="009D0018" w:rsidRPr="0066176C" w:rsidRDefault="009D0018" w:rsidP="009D0018">
      <w:pPr>
        <w:spacing w:line="276" w:lineRule="auto"/>
        <w:jc w:val="both"/>
        <w:rPr>
          <w:rFonts w:ascii="Arial" w:hAnsi="Arial" w:cs="Arial"/>
          <w:sz w:val="24"/>
          <w:szCs w:val="24"/>
        </w:rPr>
      </w:pPr>
      <w:r>
        <w:rPr>
          <w:rFonts w:ascii="Arial" w:hAnsi="Arial" w:cs="Arial"/>
          <w:sz w:val="24"/>
          <w:szCs w:val="24"/>
        </w:rPr>
        <w:t xml:space="preserve">                     Art. 3º - As despesas decorrentes desta Lei serão atendidas pelas dotações orçamentárias próprias.</w:t>
      </w:r>
    </w:p>
    <w:p w14:paraId="4049008C" w14:textId="716694A7" w:rsidR="009D0018" w:rsidRDefault="009D0018" w:rsidP="009D0018">
      <w:pPr>
        <w:spacing w:line="276" w:lineRule="auto"/>
        <w:jc w:val="both"/>
        <w:rPr>
          <w:rFonts w:ascii="Arial" w:hAnsi="Arial" w:cs="Arial"/>
          <w:b/>
          <w:bCs/>
          <w:sz w:val="24"/>
          <w:szCs w:val="24"/>
        </w:rPr>
      </w:pPr>
      <w:r>
        <w:rPr>
          <w:rFonts w:ascii="Arial" w:hAnsi="Arial" w:cs="Arial"/>
          <w:sz w:val="24"/>
          <w:szCs w:val="24"/>
        </w:rPr>
        <w:t xml:space="preserve">                   Art. 4º -  A presente Lei entrará em vigor na data de sua publicação, </w:t>
      </w:r>
      <w:r>
        <w:rPr>
          <w:rFonts w:ascii="Arial" w:hAnsi="Arial" w:cs="Arial"/>
          <w:b/>
          <w:bCs/>
          <w:sz w:val="24"/>
          <w:szCs w:val="24"/>
        </w:rPr>
        <w:t xml:space="preserve">produzindo seus efeitos a contar de 01 de abril de 2023. </w:t>
      </w:r>
    </w:p>
    <w:p w14:paraId="4BA6C6C3" w14:textId="77777777" w:rsidR="009D0018" w:rsidRPr="001C7511" w:rsidRDefault="009D0018" w:rsidP="009D0018">
      <w:pPr>
        <w:spacing w:line="276" w:lineRule="auto"/>
        <w:jc w:val="both"/>
        <w:rPr>
          <w:rFonts w:ascii="Arial" w:hAnsi="Arial" w:cs="Arial"/>
          <w:b/>
          <w:bCs/>
          <w:sz w:val="8"/>
          <w:szCs w:val="8"/>
        </w:rPr>
      </w:pPr>
    </w:p>
    <w:p w14:paraId="582400C1" w14:textId="77777777" w:rsidR="009D0018" w:rsidRDefault="009D0018" w:rsidP="009D0018">
      <w:pPr>
        <w:spacing w:line="276" w:lineRule="auto"/>
        <w:jc w:val="both"/>
        <w:rPr>
          <w:rFonts w:ascii="Arial" w:hAnsi="Arial" w:cs="Arial"/>
          <w:b/>
          <w:bCs/>
          <w:sz w:val="24"/>
          <w:szCs w:val="24"/>
        </w:rPr>
      </w:pPr>
      <w:r>
        <w:rPr>
          <w:rFonts w:ascii="Arial" w:hAnsi="Arial" w:cs="Arial"/>
          <w:b/>
          <w:bCs/>
          <w:sz w:val="24"/>
          <w:szCs w:val="24"/>
        </w:rPr>
        <w:t xml:space="preserve">SALA DE SESSÕES DA CÂMARA MUNICIPAL DE VEREADORES DE UNIÃO DA SERRA- RS,  EM 31 DE MARÇO DE 2023. </w:t>
      </w:r>
    </w:p>
    <w:p w14:paraId="783DC4C0" w14:textId="77777777" w:rsidR="009D0018" w:rsidRDefault="009D0018" w:rsidP="009D0018">
      <w:pPr>
        <w:spacing w:line="276" w:lineRule="auto"/>
        <w:jc w:val="both"/>
        <w:rPr>
          <w:rFonts w:ascii="Arial" w:hAnsi="Arial" w:cs="Arial"/>
          <w:b/>
          <w:bCs/>
          <w:sz w:val="24"/>
          <w:szCs w:val="24"/>
        </w:rPr>
      </w:pPr>
    </w:p>
    <w:p w14:paraId="74B1F561" w14:textId="77777777" w:rsidR="009D0018" w:rsidRDefault="009D0018" w:rsidP="009D0018">
      <w:pPr>
        <w:spacing w:line="276" w:lineRule="auto"/>
        <w:jc w:val="both"/>
        <w:rPr>
          <w:rFonts w:ascii="Arial" w:hAnsi="Arial" w:cs="Arial"/>
          <w:b/>
          <w:bCs/>
          <w:sz w:val="24"/>
          <w:szCs w:val="24"/>
        </w:rPr>
      </w:pPr>
    </w:p>
    <w:p w14:paraId="6A1F7F59" w14:textId="77777777" w:rsidR="009D0018" w:rsidRDefault="009D0018" w:rsidP="009D0018">
      <w:pPr>
        <w:spacing w:after="0" w:line="276"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João Carlos Gheller</w:t>
      </w:r>
    </w:p>
    <w:p w14:paraId="556575F0" w14:textId="77777777" w:rsidR="009D0018" w:rsidRPr="0066176C" w:rsidRDefault="009D0018" w:rsidP="009D0018">
      <w:pPr>
        <w:spacing w:after="0" w:line="276" w:lineRule="auto"/>
        <w:jc w:val="both"/>
        <w:rPr>
          <w:rFonts w:ascii="Arial" w:hAnsi="Arial" w:cs="Arial"/>
          <w:sz w:val="24"/>
          <w:szCs w:val="24"/>
        </w:rPr>
      </w:pPr>
      <w:r>
        <w:rPr>
          <w:rFonts w:ascii="Arial" w:hAnsi="Arial" w:cs="Arial"/>
          <w:b/>
          <w:bCs/>
          <w:sz w:val="24"/>
          <w:szCs w:val="24"/>
        </w:rPr>
        <w:t xml:space="preserve">                                                          </w:t>
      </w:r>
      <w:r w:rsidRPr="007B1D1F">
        <w:rPr>
          <w:rFonts w:ascii="Arial" w:hAnsi="Arial" w:cs="Arial"/>
          <w:sz w:val="24"/>
          <w:szCs w:val="24"/>
        </w:rPr>
        <w:t xml:space="preserve">- Presidente -  </w:t>
      </w:r>
    </w:p>
    <w:p w14:paraId="306A54A6" w14:textId="77777777" w:rsidR="009D0018" w:rsidRDefault="009D0018" w:rsidP="009D0018">
      <w:pPr>
        <w:spacing w:after="0" w:line="276" w:lineRule="auto"/>
        <w:jc w:val="both"/>
        <w:rPr>
          <w:rFonts w:ascii="Arial" w:hAnsi="Arial" w:cs="Arial"/>
          <w:b/>
          <w:bCs/>
          <w:sz w:val="24"/>
          <w:szCs w:val="24"/>
        </w:rPr>
      </w:pPr>
    </w:p>
    <w:p w14:paraId="7A3E43AF" w14:textId="77777777" w:rsidR="009D0018" w:rsidRDefault="009D0018" w:rsidP="009D0018">
      <w:pPr>
        <w:spacing w:after="0" w:line="276" w:lineRule="auto"/>
        <w:jc w:val="both"/>
        <w:rPr>
          <w:rFonts w:ascii="Arial" w:hAnsi="Arial" w:cs="Arial"/>
          <w:b/>
          <w:bCs/>
          <w:sz w:val="24"/>
          <w:szCs w:val="24"/>
        </w:rPr>
      </w:pPr>
    </w:p>
    <w:p w14:paraId="41B7998B" w14:textId="77777777" w:rsidR="009D0018" w:rsidRDefault="009D0018" w:rsidP="009D0018">
      <w:pPr>
        <w:spacing w:after="0" w:line="276" w:lineRule="auto"/>
        <w:jc w:val="both"/>
        <w:rPr>
          <w:rFonts w:ascii="Arial" w:hAnsi="Arial" w:cs="Arial"/>
          <w:b/>
          <w:bCs/>
          <w:sz w:val="24"/>
          <w:szCs w:val="24"/>
        </w:rPr>
      </w:pPr>
    </w:p>
    <w:p w14:paraId="3B8A44D6" w14:textId="77777777" w:rsidR="009D0018" w:rsidRDefault="009D0018" w:rsidP="009D0018">
      <w:pPr>
        <w:spacing w:after="0" w:line="276" w:lineRule="auto"/>
        <w:jc w:val="both"/>
        <w:rPr>
          <w:rFonts w:ascii="Arial" w:hAnsi="Arial" w:cs="Arial"/>
          <w:b/>
          <w:bCs/>
          <w:sz w:val="24"/>
          <w:szCs w:val="24"/>
        </w:rPr>
      </w:pPr>
    </w:p>
    <w:p w14:paraId="427F8954" w14:textId="77777777" w:rsidR="009D0018" w:rsidRDefault="009D0018" w:rsidP="009D0018">
      <w:pPr>
        <w:spacing w:after="0" w:line="276" w:lineRule="auto"/>
        <w:jc w:val="both"/>
        <w:rPr>
          <w:rFonts w:ascii="Arial" w:hAnsi="Arial" w:cs="Arial"/>
          <w:b/>
          <w:bCs/>
          <w:sz w:val="24"/>
          <w:szCs w:val="24"/>
        </w:rPr>
      </w:pPr>
      <w:r>
        <w:rPr>
          <w:rFonts w:ascii="Arial" w:hAnsi="Arial" w:cs="Arial"/>
          <w:b/>
          <w:bCs/>
          <w:sz w:val="24"/>
          <w:szCs w:val="24"/>
        </w:rPr>
        <w:t>Valdicir Boggio</w:t>
      </w:r>
    </w:p>
    <w:p w14:paraId="31C42F36" w14:textId="77777777" w:rsidR="009D0018" w:rsidRPr="007B1D1F" w:rsidRDefault="009D0018" w:rsidP="009D0018">
      <w:pPr>
        <w:spacing w:after="0" w:line="276" w:lineRule="auto"/>
        <w:jc w:val="both"/>
        <w:rPr>
          <w:rFonts w:ascii="Arial" w:hAnsi="Arial" w:cs="Arial"/>
          <w:sz w:val="24"/>
          <w:szCs w:val="24"/>
        </w:rPr>
      </w:pPr>
      <w:r>
        <w:rPr>
          <w:rFonts w:ascii="Arial" w:hAnsi="Arial" w:cs="Arial"/>
          <w:sz w:val="24"/>
          <w:szCs w:val="24"/>
        </w:rPr>
        <w:t>Secretário da Mesa Diretora</w:t>
      </w:r>
    </w:p>
    <w:p w14:paraId="42055910" w14:textId="77777777" w:rsidR="00A622CF" w:rsidRDefault="00A622CF"/>
    <w:sectPr w:rsidR="00A622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18"/>
    <w:rsid w:val="009D0018"/>
    <w:rsid w:val="00A622CF"/>
    <w:rsid w:val="00CB2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4996"/>
  <w15:chartTrackingRefBased/>
  <w15:docId w15:val="{96C3823A-316C-4619-9B00-CAAD3EF1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1215</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2023-03-31T17:46:00Z</dcterms:created>
  <dcterms:modified xsi:type="dcterms:W3CDTF">2023-05-08T13:51:00Z</dcterms:modified>
</cp:coreProperties>
</file>